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1C93C4">
      <w:pPr>
        <w:tabs>
          <w:tab w:val="right" w:pos="8730"/>
        </w:tabs>
        <w:spacing w:line="580" w:lineRule="exact"/>
        <w:outlineLvl w:val="0"/>
        <w:rPr>
          <w:rFonts w:hint="eastAsia" w:ascii="Times New Roman" w:hAnsi="Times New Roman" w:eastAsia="黑体" w:cs="Times New Roman"/>
          <w:color w:val="000000"/>
          <w:szCs w:val="32"/>
          <w:lang w:val="en-US" w:eastAsia="zh-CN"/>
        </w:rPr>
      </w:pPr>
      <w:r>
        <w:rPr>
          <w:rFonts w:hint="default" w:ascii="Times New Roman" w:hAnsi="Times New Roman" w:eastAsia="黑体" w:cs="Times New Roman"/>
          <w:color w:val="000000"/>
          <w:szCs w:val="32"/>
        </w:rPr>
        <w:t>附件</w:t>
      </w:r>
      <w:r>
        <w:rPr>
          <w:rFonts w:hint="eastAsia" w:ascii="Times New Roman" w:hAnsi="Times New Roman" w:eastAsia="黑体" w:cs="Times New Roman"/>
          <w:color w:val="000000"/>
          <w:szCs w:val="32"/>
          <w:lang w:val="en-US" w:eastAsia="zh-CN"/>
        </w:rPr>
        <w:t>3</w:t>
      </w:r>
    </w:p>
    <w:p w14:paraId="6D5D79E7">
      <w:pPr>
        <w:spacing w:after="156" w:afterLines="50" w:line="600" w:lineRule="exact"/>
        <w:jc w:val="center"/>
        <w:rPr>
          <w:rFonts w:hint="default" w:ascii="Times New Roman" w:hAnsi="Times New Roman" w:eastAsia="方正小标宋简体" w:cs="Times New Roman"/>
          <w:color w:val="000000"/>
          <w:sz w:val="44"/>
          <w:szCs w:val="44"/>
        </w:rPr>
      </w:pPr>
      <w:r>
        <w:rPr>
          <w:rFonts w:hint="default" w:ascii="Times New Roman" w:hAnsi="Times New Roman" w:eastAsia="方正小标宋_GBK" w:cs="Times New Roman"/>
          <w:color w:val="000000"/>
          <w:sz w:val="44"/>
          <w:szCs w:val="44"/>
          <w:lang w:val="en-US" w:eastAsia="zh-CN"/>
        </w:rPr>
        <w:t>江苏</w:t>
      </w:r>
      <w:r>
        <w:rPr>
          <w:rFonts w:hint="default" w:ascii="Times New Roman" w:hAnsi="Times New Roman" w:eastAsia="方正小标宋_GBK" w:cs="Times New Roman"/>
          <w:color w:val="000000"/>
          <w:sz w:val="44"/>
          <w:szCs w:val="44"/>
        </w:rPr>
        <w:t>新闻奖</w:t>
      </w:r>
      <w:r>
        <w:rPr>
          <w:rFonts w:hint="default" w:ascii="Times New Roman" w:hAnsi="Times New Roman" w:eastAsia="方正小标宋_GBK" w:cs="Times New Roman"/>
          <w:color w:val="000000"/>
          <w:sz w:val="44"/>
          <w:szCs w:val="44"/>
          <w:lang w:eastAsia="zh-CN"/>
        </w:rPr>
        <w:t>（</w:t>
      </w:r>
      <w:r>
        <w:rPr>
          <w:rFonts w:hint="default" w:ascii="Times New Roman" w:hAnsi="Times New Roman" w:eastAsia="方正小标宋_GBK" w:cs="Times New Roman"/>
          <w:color w:val="000000"/>
          <w:sz w:val="44"/>
          <w:szCs w:val="44"/>
          <w:lang w:val="en-US" w:eastAsia="zh-CN"/>
        </w:rPr>
        <w:t>作品</w:t>
      </w:r>
      <w:r>
        <w:rPr>
          <w:rFonts w:hint="eastAsia" w:ascii="Times New Roman" w:hAnsi="Times New Roman" w:eastAsia="方正小标宋_GBK" w:cs="Times New Roman"/>
          <w:color w:val="000000"/>
          <w:sz w:val="44"/>
          <w:szCs w:val="44"/>
          <w:lang w:val="en-US" w:eastAsia="zh-CN"/>
        </w:rPr>
        <w:t>类</w:t>
      </w:r>
      <w:r>
        <w:rPr>
          <w:rFonts w:hint="default" w:ascii="Times New Roman" w:hAnsi="Times New Roman" w:eastAsia="方正小标宋_GBK" w:cs="Times New Roman"/>
          <w:color w:val="000000"/>
          <w:sz w:val="44"/>
          <w:szCs w:val="44"/>
          <w:lang w:eastAsia="zh-CN"/>
        </w:rPr>
        <w:t>）</w:t>
      </w:r>
      <w:r>
        <w:rPr>
          <w:rFonts w:hint="default" w:ascii="Times New Roman" w:hAnsi="Times New Roman" w:eastAsia="方正小标宋_GBK" w:cs="Times New Roman"/>
          <w:color w:val="000000"/>
          <w:sz w:val="44"/>
          <w:szCs w:val="44"/>
        </w:rPr>
        <w:t>参评作品推荐表</w:t>
      </w:r>
    </w:p>
    <w:tbl>
      <w:tblPr>
        <w:tblStyle w:val="5"/>
        <w:tblW w:w="981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512"/>
        <w:gridCol w:w="888"/>
        <w:gridCol w:w="1323"/>
        <w:gridCol w:w="1005"/>
        <w:gridCol w:w="872"/>
        <w:gridCol w:w="947"/>
        <w:gridCol w:w="620"/>
        <w:gridCol w:w="1122"/>
        <w:gridCol w:w="1532"/>
      </w:tblGrid>
      <w:tr w14:paraId="01047C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1" w:hRule="exact"/>
          <w:jc w:val="center"/>
        </w:trPr>
        <w:tc>
          <w:tcPr>
            <w:tcW w:w="992" w:type="dxa"/>
            <w:tcBorders>
              <w:tl2br w:val="nil"/>
              <w:tr2bl w:val="nil"/>
            </w:tcBorders>
            <w:vAlign w:val="center"/>
          </w:tcPr>
          <w:p w14:paraId="3D56D549">
            <w:pPr>
              <w:spacing w:line="320" w:lineRule="exact"/>
              <w:jc w:val="center"/>
              <w:rPr>
                <w:rFonts w:hint="default" w:ascii="Times New Roman" w:hAnsi="Times New Roman" w:eastAsia="方正仿宋_GBK" w:cs="Times New Roman"/>
                <w:b/>
                <w:bCs/>
                <w:color w:val="000000"/>
                <w:sz w:val="28"/>
              </w:rPr>
            </w:pPr>
            <w:r>
              <w:rPr>
                <w:rFonts w:hint="default" w:ascii="Times New Roman" w:hAnsi="Times New Roman" w:eastAsia="方正仿宋_GBK" w:cs="Times New Roman"/>
                <w:b/>
                <w:bCs/>
                <w:color w:val="000000"/>
                <w:sz w:val="28"/>
              </w:rPr>
              <w:t>作品</w:t>
            </w:r>
          </w:p>
          <w:p w14:paraId="54EF6AB0">
            <w:pPr>
              <w:spacing w:line="320" w:lineRule="exact"/>
              <w:jc w:val="center"/>
              <w:rPr>
                <w:rFonts w:hint="default" w:ascii="Times New Roman" w:hAnsi="Times New Roman" w:eastAsia="方正仿宋_GBK" w:cs="Times New Roman"/>
                <w:b/>
                <w:bCs/>
                <w:color w:val="000000"/>
                <w:sz w:val="28"/>
              </w:rPr>
            </w:pPr>
            <w:r>
              <w:rPr>
                <w:rFonts w:hint="default" w:ascii="Times New Roman" w:hAnsi="Times New Roman" w:eastAsia="方正仿宋_GBK" w:cs="Times New Roman"/>
                <w:b/>
                <w:bCs/>
                <w:color w:val="000000"/>
                <w:sz w:val="28"/>
              </w:rPr>
              <w:t>标题</w:t>
            </w:r>
          </w:p>
        </w:tc>
        <w:tc>
          <w:tcPr>
            <w:tcW w:w="3728" w:type="dxa"/>
            <w:gridSpan w:val="4"/>
            <w:tcBorders>
              <w:tl2br w:val="nil"/>
              <w:tr2bl w:val="nil"/>
            </w:tcBorders>
            <w:vAlign w:val="center"/>
          </w:tcPr>
          <w:p w14:paraId="5609971C">
            <w:pPr>
              <w:spacing w:line="240" w:lineRule="exact"/>
              <w:ind w:firstLine="0" w:firstLineChars="0"/>
              <w:jc w:val="left"/>
              <w:rPr>
                <w:rFonts w:hint="default" w:ascii="Times New Roman" w:hAnsi="Times New Roman" w:eastAsia="方正仿宋_GBK" w:cs="Times New Roman"/>
                <w:b w:val="0"/>
                <w:bCs w:val="0"/>
                <w:color w:val="000000"/>
                <w:sz w:val="21"/>
                <w:szCs w:val="15"/>
                <w:lang w:val="en-US" w:eastAsia="zh-CN"/>
              </w:rPr>
            </w:pPr>
            <w:r>
              <w:rPr>
                <w:rFonts w:hint="eastAsia" w:ascii="Times New Roman" w:hAnsi="Times New Roman" w:eastAsia="方正仿宋_GBK" w:cs="Times New Roman"/>
                <w:b w:val="0"/>
                <w:bCs w:val="0"/>
                <w:color w:val="000000"/>
                <w:sz w:val="21"/>
                <w:szCs w:val="15"/>
                <w:lang w:val="en-US" w:eastAsia="zh-CN"/>
              </w:rPr>
              <w:t>周周VLOG</w:t>
            </w:r>
          </w:p>
        </w:tc>
        <w:tc>
          <w:tcPr>
            <w:tcW w:w="1819" w:type="dxa"/>
            <w:gridSpan w:val="2"/>
            <w:tcBorders>
              <w:tl2br w:val="nil"/>
              <w:tr2bl w:val="nil"/>
            </w:tcBorders>
            <w:vAlign w:val="center"/>
          </w:tcPr>
          <w:p w14:paraId="350F4878">
            <w:pPr>
              <w:spacing w:line="320" w:lineRule="exact"/>
              <w:jc w:val="center"/>
              <w:rPr>
                <w:rFonts w:hint="eastAsia" w:ascii="Times New Roman" w:hAnsi="Times New Roman" w:eastAsia="方正仿宋_GBK" w:cs="Times New Roman"/>
                <w:b/>
                <w:bCs/>
                <w:color w:val="000000"/>
                <w:sz w:val="28"/>
                <w:lang w:val="en-US" w:eastAsia="zh-CN"/>
              </w:rPr>
            </w:pPr>
            <w:r>
              <w:rPr>
                <w:rFonts w:hint="eastAsia" w:ascii="Times New Roman" w:hAnsi="Times New Roman" w:eastAsia="方正仿宋_GBK" w:cs="Times New Roman"/>
                <w:b/>
                <w:bCs/>
                <w:color w:val="000000"/>
                <w:sz w:val="28"/>
                <w:lang w:val="en-US" w:eastAsia="zh-CN"/>
              </w:rPr>
              <w:t>作品</w:t>
            </w:r>
          </w:p>
          <w:p w14:paraId="7C625C79">
            <w:pPr>
              <w:spacing w:line="320" w:lineRule="exact"/>
              <w:jc w:val="center"/>
              <w:rPr>
                <w:rFonts w:hint="default" w:ascii="Times New Roman" w:hAnsi="Times New Roman" w:eastAsia="方正仿宋_GBK" w:cs="Times New Roman"/>
                <w:b/>
                <w:bCs/>
                <w:color w:val="000000"/>
                <w:sz w:val="28"/>
                <w:lang w:val="en-US" w:eastAsia="zh-CN"/>
              </w:rPr>
            </w:pPr>
            <w:r>
              <w:rPr>
                <w:rFonts w:hint="eastAsia" w:ascii="Times New Roman" w:hAnsi="Times New Roman" w:eastAsia="方正仿宋_GBK" w:cs="Times New Roman"/>
                <w:b/>
                <w:bCs/>
                <w:color w:val="000000"/>
                <w:sz w:val="28"/>
                <w:lang w:val="en-US" w:eastAsia="zh-CN"/>
              </w:rPr>
              <w:t>年度</w:t>
            </w:r>
          </w:p>
        </w:tc>
        <w:tc>
          <w:tcPr>
            <w:tcW w:w="3274" w:type="dxa"/>
            <w:gridSpan w:val="3"/>
            <w:tcBorders>
              <w:tl2br w:val="nil"/>
              <w:tr2bl w:val="nil"/>
            </w:tcBorders>
            <w:vAlign w:val="center"/>
          </w:tcPr>
          <w:p w14:paraId="648297C0">
            <w:pPr>
              <w:spacing w:line="240" w:lineRule="exact"/>
              <w:ind w:firstLine="0" w:firstLineChars="0"/>
              <w:jc w:val="center"/>
              <w:rPr>
                <w:rFonts w:hint="default" w:ascii="Times New Roman" w:hAnsi="Times New Roman" w:eastAsia="方正仿宋_GBK" w:cs="Times New Roman"/>
                <w:b w:val="0"/>
                <w:bCs w:val="0"/>
                <w:color w:val="000000"/>
                <w:sz w:val="21"/>
                <w:szCs w:val="15"/>
                <w:lang w:val="en-US" w:eastAsia="zh-CN"/>
              </w:rPr>
            </w:pPr>
            <w:r>
              <w:rPr>
                <w:rFonts w:hint="eastAsia" w:ascii="Times New Roman" w:hAnsi="Times New Roman" w:eastAsia="方正仿宋_GBK" w:cs="Times New Roman"/>
                <w:b w:val="0"/>
                <w:bCs w:val="0"/>
                <w:color w:val="000000"/>
                <w:sz w:val="21"/>
                <w:szCs w:val="15"/>
                <w:lang w:val="en-US" w:eastAsia="zh-CN"/>
              </w:rPr>
              <w:t>2025年度</w:t>
            </w:r>
          </w:p>
        </w:tc>
      </w:tr>
      <w:tr w14:paraId="09617F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992" w:type="dxa"/>
            <w:vMerge w:val="restart"/>
            <w:tcBorders>
              <w:tl2br w:val="nil"/>
              <w:tr2bl w:val="nil"/>
            </w:tcBorders>
            <w:vAlign w:val="center"/>
          </w:tcPr>
          <w:p w14:paraId="420C0C53">
            <w:pPr>
              <w:spacing w:line="320" w:lineRule="exact"/>
              <w:jc w:val="center"/>
              <w:rPr>
                <w:rFonts w:hint="default" w:ascii="Times New Roman" w:hAnsi="Times New Roman" w:eastAsia="方正仿宋_GBK" w:cs="Times New Roman"/>
                <w:b/>
                <w:bCs/>
                <w:color w:val="000000"/>
                <w:sz w:val="28"/>
              </w:rPr>
            </w:pPr>
            <w:r>
              <w:rPr>
                <w:rFonts w:hint="default" w:ascii="Times New Roman" w:hAnsi="Times New Roman" w:eastAsia="方正仿宋_GBK" w:cs="Times New Roman"/>
                <w:b/>
                <w:bCs/>
                <w:color w:val="000000"/>
                <w:sz w:val="28"/>
              </w:rPr>
              <w:t>字数</w:t>
            </w:r>
          </w:p>
          <w:p w14:paraId="241941F1">
            <w:pPr>
              <w:spacing w:line="320" w:lineRule="exact"/>
              <w:jc w:val="center"/>
              <w:rPr>
                <w:rFonts w:hint="default" w:ascii="Times New Roman" w:hAnsi="Times New Roman" w:eastAsia="方正仿宋_GBK" w:cs="Times New Roman"/>
                <w:b/>
                <w:bCs/>
                <w:color w:val="000000"/>
                <w:sz w:val="28"/>
              </w:rPr>
            </w:pPr>
            <w:r>
              <w:rPr>
                <w:rFonts w:hint="default" w:ascii="Times New Roman" w:hAnsi="Times New Roman" w:eastAsia="方正仿宋_GBK" w:cs="Times New Roman"/>
                <w:b/>
                <w:bCs/>
                <w:color w:val="000000"/>
                <w:sz w:val="28"/>
              </w:rPr>
              <w:t>时长</w:t>
            </w:r>
          </w:p>
        </w:tc>
        <w:tc>
          <w:tcPr>
            <w:tcW w:w="3728" w:type="dxa"/>
            <w:gridSpan w:val="4"/>
            <w:vMerge w:val="restart"/>
            <w:tcBorders>
              <w:tl2br w:val="nil"/>
              <w:tr2bl w:val="nil"/>
            </w:tcBorders>
            <w:vAlign w:val="center"/>
          </w:tcPr>
          <w:p w14:paraId="12D9D86F">
            <w:pPr>
              <w:spacing w:line="240" w:lineRule="exact"/>
              <w:ind w:firstLine="0" w:firstLineChars="0"/>
              <w:rPr>
                <w:rFonts w:hint="default" w:ascii="Times New Roman" w:hAnsi="Times New Roman" w:eastAsia="方正仿宋_GBK" w:cs="Times New Roman"/>
                <w:b w:val="0"/>
                <w:bCs w:val="0"/>
                <w:color w:val="000000"/>
                <w:sz w:val="21"/>
                <w:szCs w:val="15"/>
                <w:lang w:val="en-US" w:eastAsia="zh-CN"/>
              </w:rPr>
            </w:pPr>
            <w:r>
              <w:rPr>
                <w:rFonts w:hint="eastAsia" w:ascii="Times New Roman" w:hAnsi="Times New Roman" w:eastAsia="方正仿宋_GBK" w:cs="Times New Roman"/>
                <w:b w:val="0"/>
                <w:bCs w:val="0"/>
                <w:color w:val="000000"/>
                <w:sz w:val="21"/>
                <w:szCs w:val="15"/>
                <w:lang w:val="en-US" w:eastAsia="zh-CN"/>
              </w:rPr>
              <w:t>1分21秒；1分48秒；</w:t>
            </w:r>
            <w:bookmarkStart w:id="0" w:name="_GoBack"/>
            <w:bookmarkEnd w:id="0"/>
            <w:r>
              <w:rPr>
                <w:rFonts w:hint="eastAsia" w:ascii="Times New Roman" w:hAnsi="Times New Roman" w:eastAsia="方正仿宋_GBK" w:cs="Times New Roman"/>
                <w:b w:val="0"/>
                <w:bCs w:val="0"/>
                <w:color w:val="000000"/>
                <w:sz w:val="21"/>
                <w:szCs w:val="15"/>
                <w:lang w:val="en-US" w:eastAsia="zh-CN"/>
              </w:rPr>
              <w:t>1分51秒</w:t>
            </w:r>
          </w:p>
        </w:tc>
        <w:tc>
          <w:tcPr>
            <w:tcW w:w="1819" w:type="dxa"/>
            <w:gridSpan w:val="2"/>
            <w:tcBorders>
              <w:tl2br w:val="nil"/>
              <w:tr2bl w:val="nil"/>
            </w:tcBorders>
            <w:shd w:val="clear" w:color="auto" w:fill="auto"/>
            <w:vAlign w:val="center"/>
          </w:tcPr>
          <w:p w14:paraId="1BB47A1D">
            <w:pPr>
              <w:spacing w:line="320" w:lineRule="exact"/>
              <w:jc w:val="center"/>
              <w:rPr>
                <w:rFonts w:hint="default" w:ascii="Times New Roman" w:hAnsi="Times New Roman" w:eastAsia="方正仿宋_GBK" w:cs="Times New Roman"/>
                <w:b/>
                <w:bCs/>
                <w:color w:val="000000"/>
                <w:kern w:val="2"/>
                <w:sz w:val="28"/>
                <w:szCs w:val="22"/>
                <w:lang w:val="en-US" w:eastAsia="zh-CN" w:bidi="ar-SA"/>
              </w:rPr>
            </w:pPr>
            <w:r>
              <w:rPr>
                <w:rFonts w:hint="eastAsia" w:ascii="Times New Roman" w:hAnsi="Times New Roman" w:eastAsia="方正仿宋_GBK" w:cs="Times New Roman"/>
                <w:b/>
                <w:bCs/>
                <w:color w:val="000000"/>
                <w:sz w:val="28"/>
                <w:lang w:val="en-US" w:eastAsia="zh-CN"/>
              </w:rPr>
              <w:t>作品类别</w:t>
            </w:r>
          </w:p>
        </w:tc>
        <w:tc>
          <w:tcPr>
            <w:tcW w:w="3274" w:type="dxa"/>
            <w:gridSpan w:val="3"/>
            <w:tcBorders>
              <w:tl2br w:val="nil"/>
              <w:tr2bl w:val="nil"/>
            </w:tcBorders>
            <w:shd w:val="clear" w:color="auto" w:fill="auto"/>
            <w:vAlign w:val="center"/>
          </w:tcPr>
          <w:p w14:paraId="0EF9348B">
            <w:pPr>
              <w:spacing w:line="240" w:lineRule="exact"/>
              <w:ind w:firstLine="0" w:firstLineChars="0"/>
              <w:jc w:val="center"/>
              <w:rPr>
                <w:rFonts w:hint="default" w:ascii="Times New Roman" w:hAnsi="Times New Roman" w:eastAsia="方正仿宋_GBK" w:cs="Times New Roman"/>
                <w:b w:val="0"/>
                <w:bCs w:val="0"/>
                <w:color w:val="000000"/>
                <w:kern w:val="2"/>
                <w:sz w:val="21"/>
                <w:szCs w:val="15"/>
                <w:lang w:val="en-US" w:eastAsia="zh-CN" w:bidi="ar-SA"/>
              </w:rPr>
            </w:pPr>
            <w:r>
              <w:rPr>
                <w:rFonts w:hint="eastAsia" w:ascii="Times New Roman" w:hAnsi="Times New Roman" w:eastAsia="方正仿宋_GBK" w:cs="Times New Roman"/>
                <w:b w:val="0"/>
                <w:bCs w:val="0"/>
                <w:color w:val="000000"/>
                <w:kern w:val="2"/>
                <w:sz w:val="21"/>
                <w:szCs w:val="15"/>
                <w:lang w:val="en-US" w:eastAsia="zh-CN" w:bidi="ar-SA"/>
              </w:rPr>
              <w:t>新媒体</w:t>
            </w:r>
          </w:p>
        </w:tc>
      </w:tr>
      <w:tr w14:paraId="7CAAA2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992" w:type="dxa"/>
            <w:vMerge w:val="continue"/>
            <w:tcBorders>
              <w:tl2br w:val="nil"/>
              <w:tr2bl w:val="nil"/>
            </w:tcBorders>
            <w:vAlign w:val="center"/>
          </w:tcPr>
          <w:p w14:paraId="595770B0">
            <w:pPr>
              <w:spacing w:line="320" w:lineRule="exact"/>
              <w:jc w:val="center"/>
              <w:rPr>
                <w:rFonts w:hint="default" w:ascii="Times New Roman" w:hAnsi="Times New Roman" w:eastAsia="方正仿宋_GBK" w:cs="Times New Roman"/>
                <w:b/>
                <w:bCs/>
                <w:color w:val="000000"/>
                <w:sz w:val="28"/>
              </w:rPr>
            </w:pPr>
          </w:p>
        </w:tc>
        <w:tc>
          <w:tcPr>
            <w:tcW w:w="3728" w:type="dxa"/>
            <w:gridSpan w:val="4"/>
            <w:vMerge w:val="continue"/>
            <w:tcBorders>
              <w:tl2br w:val="nil"/>
              <w:tr2bl w:val="nil"/>
            </w:tcBorders>
            <w:vAlign w:val="center"/>
          </w:tcPr>
          <w:p w14:paraId="0A8AF4DF">
            <w:pPr>
              <w:spacing w:line="380" w:lineRule="exact"/>
              <w:ind w:firstLine="560"/>
              <w:jc w:val="center"/>
              <w:rPr>
                <w:rFonts w:hint="default" w:ascii="Times New Roman" w:hAnsi="Times New Roman" w:eastAsia="方正仿宋_GBK" w:cs="Times New Roman"/>
                <w:b w:val="0"/>
                <w:bCs w:val="0"/>
                <w:color w:val="000000"/>
                <w:sz w:val="21"/>
                <w:szCs w:val="21"/>
              </w:rPr>
            </w:pPr>
          </w:p>
        </w:tc>
        <w:tc>
          <w:tcPr>
            <w:tcW w:w="1819" w:type="dxa"/>
            <w:gridSpan w:val="2"/>
            <w:tcBorders>
              <w:tl2br w:val="nil"/>
              <w:tr2bl w:val="nil"/>
            </w:tcBorders>
            <w:shd w:val="clear" w:color="auto" w:fill="auto"/>
            <w:vAlign w:val="center"/>
          </w:tcPr>
          <w:p w14:paraId="0FE0B5D4">
            <w:pPr>
              <w:spacing w:line="380" w:lineRule="exact"/>
              <w:jc w:val="center"/>
              <w:rPr>
                <w:rFonts w:hint="default" w:ascii="Times New Roman" w:hAnsi="Times New Roman" w:eastAsia="方正仿宋_GBK" w:cs="Times New Roman"/>
                <w:b/>
                <w:bCs/>
                <w:color w:val="000000"/>
                <w:kern w:val="2"/>
                <w:sz w:val="28"/>
                <w:szCs w:val="22"/>
                <w:lang w:val="en-US" w:eastAsia="zh-CN" w:bidi="ar-SA"/>
              </w:rPr>
            </w:pPr>
            <w:r>
              <w:rPr>
                <w:rFonts w:hint="default" w:ascii="Times New Roman" w:hAnsi="Times New Roman" w:eastAsia="方正仿宋_GBK" w:cs="Times New Roman"/>
                <w:b/>
                <w:bCs/>
                <w:color w:val="000000"/>
                <w:sz w:val="28"/>
              </w:rPr>
              <w:t>体裁</w:t>
            </w:r>
          </w:p>
        </w:tc>
        <w:tc>
          <w:tcPr>
            <w:tcW w:w="3274" w:type="dxa"/>
            <w:gridSpan w:val="3"/>
            <w:tcBorders>
              <w:tl2br w:val="nil"/>
              <w:tr2bl w:val="nil"/>
            </w:tcBorders>
            <w:shd w:val="clear" w:color="auto" w:fill="auto"/>
            <w:vAlign w:val="center"/>
          </w:tcPr>
          <w:p w14:paraId="3AAC3CF0">
            <w:pPr>
              <w:spacing w:line="240" w:lineRule="exact"/>
              <w:ind w:firstLine="0" w:firstLineChars="0"/>
              <w:jc w:val="center"/>
              <w:rPr>
                <w:rFonts w:hint="eastAsia" w:ascii="Times New Roman" w:hAnsi="Times New Roman" w:eastAsia="方正仿宋_GBK" w:cs="Times New Roman"/>
                <w:b w:val="0"/>
                <w:bCs w:val="0"/>
                <w:color w:val="000000"/>
                <w:kern w:val="2"/>
                <w:sz w:val="21"/>
                <w:szCs w:val="15"/>
                <w:lang w:val="en-US" w:eastAsia="zh-CN" w:bidi="ar-SA"/>
              </w:rPr>
            </w:pPr>
            <w:r>
              <w:rPr>
                <w:rFonts w:hint="eastAsia" w:ascii="Times New Roman" w:hAnsi="Times New Roman" w:eastAsia="方正仿宋_GBK" w:cs="Times New Roman"/>
                <w:b w:val="0"/>
                <w:bCs w:val="0"/>
                <w:color w:val="000000"/>
                <w:sz w:val="21"/>
                <w:szCs w:val="15"/>
                <w:lang w:val="en-US" w:eastAsia="zh-CN"/>
              </w:rPr>
              <w:t xml:space="preserve">新闻 </w:t>
            </w:r>
            <w:r>
              <w:rPr>
                <w:rFonts w:hint="default" w:ascii="Times New Roman" w:hAnsi="Times New Roman" w:eastAsia="方正仿宋_GBK" w:cs="Times New Roman"/>
                <w:b w:val="0"/>
                <w:bCs w:val="0"/>
                <w:color w:val="000000"/>
                <w:sz w:val="21"/>
                <w:szCs w:val="15"/>
                <w:lang w:val="en-US" w:eastAsia="zh-CN"/>
              </w:rPr>
              <w:t>IP</w:t>
            </w:r>
          </w:p>
        </w:tc>
      </w:tr>
      <w:tr w14:paraId="5438D8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1" w:hRule="atLeast"/>
          <w:jc w:val="center"/>
        </w:trPr>
        <w:tc>
          <w:tcPr>
            <w:tcW w:w="992" w:type="dxa"/>
            <w:tcBorders>
              <w:tl2br w:val="nil"/>
              <w:tr2bl w:val="nil"/>
            </w:tcBorders>
            <w:vAlign w:val="center"/>
          </w:tcPr>
          <w:p w14:paraId="39E259F9">
            <w:pPr>
              <w:spacing w:line="320" w:lineRule="exact"/>
              <w:jc w:val="center"/>
              <w:rPr>
                <w:rFonts w:hint="default" w:ascii="Times New Roman" w:hAnsi="Times New Roman" w:eastAsia="方正仿宋_GBK" w:cs="Times New Roman"/>
                <w:b/>
                <w:bCs/>
                <w:color w:val="000000"/>
                <w:spacing w:val="-12"/>
                <w:sz w:val="28"/>
              </w:rPr>
            </w:pPr>
            <w:r>
              <w:rPr>
                <w:rFonts w:hint="default" w:ascii="Times New Roman" w:hAnsi="Times New Roman" w:eastAsia="方正仿宋_GBK" w:cs="Times New Roman"/>
                <w:b/>
                <w:bCs/>
                <w:color w:val="000000"/>
                <w:spacing w:val="-12"/>
                <w:sz w:val="28"/>
              </w:rPr>
              <w:t>作者</w:t>
            </w:r>
          </w:p>
          <w:p w14:paraId="56221385">
            <w:pPr>
              <w:spacing w:line="320" w:lineRule="exact"/>
              <w:jc w:val="center"/>
              <w:rPr>
                <w:rFonts w:hint="default" w:ascii="Times New Roman" w:hAnsi="Times New Roman" w:eastAsia="方正仿宋_GBK" w:cs="Times New Roman"/>
                <w:b/>
                <w:bCs/>
                <w:color w:val="000000"/>
                <w:sz w:val="28"/>
              </w:rPr>
            </w:pPr>
            <w:r>
              <w:rPr>
                <w:rFonts w:hint="default" w:ascii="Times New Roman" w:hAnsi="Times New Roman" w:eastAsia="方正仿宋_GBK" w:cs="Times New Roman"/>
                <w:b/>
                <w:bCs/>
                <w:color w:val="000000"/>
                <w:spacing w:val="-12"/>
                <w:sz w:val="16"/>
                <w:szCs w:val="16"/>
              </w:rPr>
              <w:t>（主创人员）</w:t>
            </w:r>
          </w:p>
        </w:tc>
        <w:tc>
          <w:tcPr>
            <w:tcW w:w="3728" w:type="dxa"/>
            <w:gridSpan w:val="4"/>
            <w:tcBorders>
              <w:tl2br w:val="nil"/>
              <w:tr2bl w:val="nil"/>
            </w:tcBorders>
            <w:vAlign w:val="center"/>
          </w:tcPr>
          <w:p w14:paraId="7453BB5E">
            <w:pPr>
              <w:spacing w:line="240" w:lineRule="exact"/>
              <w:ind w:firstLine="0" w:firstLineChars="0"/>
              <w:rPr>
                <w:rFonts w:hint="default" w:ascii="Times New Roman" w:hAnsi="Times New Roman" w:eastAsia="方正仿宋_GBK" w:cs="Times New Roman"/>
                <w:b w:val="0"/>
                <w:bCs w:val="0"/>
                <w:color w:val="000000"/>
                <w:sz w:val="21"/>
                <w:szCs w:val="21"/>
                <w:lang w:val="en-US" w:eastAsia="zh-CN"/>
              </w:rPr>
            </w:pPr>
            <w:r>
              <w:rPr>
                <w:rFonts w:hint="default" w:ascii="Times New Roman" w:hAnsi="Times New Roman" w:eastAsia="方正仿宋_GBK" w:cs="Times New Roman"/>
                <w:b w:val="0"/>
                <w:bCs w:val="0"/>
                <w:color w:val="000000"/>
                <w:sz w:val="21"/>
                <w:szCs w:val="21"/>
                <w:lang w:val="en-US" w:eastAsia="zh-CN"/>
              </w:rPr>
              <w:t>陈辉、董会祥</w:t>
            </w:r>
            <w:r>
              <w:rPr>
                <w:rFonts w:hint="eastAsia" w:ascii="Times New Roman" w:hAnsi="Times New Roman" w:eastAsia="方正仿宋_GBK" w:cs="Times New Roman"/>
                <w:b w:val="0"/>
                <w:bCs w:val="0"/>
                <w:color w:val="000000"/>
                <w:sz w:val="21"/>
                <w:szCs w:val="21"/>
                <w:lang w:val="en-US" w:eastAsia="zh-CN"/>
              </w:rPr>
              <w:t>、</w:t>
            </w:r>
            <w:r>
              <w:rPr>
                <w:rFonts w:hint="default" w:ascii="Times New Roman" w:hAnsi="Times New Roman" w:eastAsia="方正仿宋_GBK" w:cs="Times New Roman"/>
                <w:b w:val="0"/>
                <w:bCs w:val="0"/>
                <w:color w:val="000000"/>
                <w:sz w:val="21"/>
                <w:szCs w:val="21"/>
                <w:lang w:val="en-US" w:eastAsia="zh-CN"/>
              </w:rPr>
              <w:t>周洁</w:t>
            </w:r>
            <w:r>
              <w:rPr>
                <w:rFonts w:hint="eastAsia" w:ascii="Times New Roman" w:hAnsi="Times New Roman" w:eastAsia="方正仿宋_GBK" w:cs="Times New Roman"/>
                <w:b w:val="0"/>
                <w:bCs w:val="0"/>
                <w:color w:val="000000"/>
                <w:sz w:val="21"/>
                <w:szCs w:val="21"/>
                <w:lang w:val="en-US" w:eastAsia="zh-CN"/>
              </w:rPr>
              <w:t>、</w:t>
            </w:r>
            <w:r>
              <w:rPr>
                <w:rFonts w:hint="default" w:ascii="Times New Roman" w:hAnsi="Times New Roman" w:eastAsia="方正仿宋_GBK" w:cs="Times New Roman"/>
                <w:b w:val="0"/>
                <w:bCs w:val="0"/>
                <w:color w:val="000000"/>
                <w:sz w:val="21"/>
                <w:szCs w:val="21"/>
                <w:lang w:val="en-US" w:eastAsia="zh-CN"/>
              </w:rPr>
              <w:t>谢泽国</w:t>
            </w:r>
            <w:r>
              <w:rPr>
                <w:rFonts w:hint="eastAsia" w:ascii="Times New Roman" w:hAnsi="Times New Roman" w:eastAsia="方正仿宋_GBK" w:cs="Times New Roman"/>
                <w:b w:val="0"/>
                <w:bCs w:val="0"/>
                <w:color w:val="000000"/>
                <w:sz w:val="21"/>
                <w:szCs w:val="21"/>
                <w:lang w:val="en-US" w:eastAsia="zh-CN"/>
              </w:rPr>
              <w:t>、赵新立</w:t>
            </w:r>
          </w:p>
        </w:tc>
        <w:tc>
          <w:tcPr>
            <w:tcW w:w="1819" w:type="dxa"/>
            <w:gridSpan w:val="2"/>
            <w:tcBorders>
              <w:tl2br w:val="nil"/>
              <w:tr2bl w:val="nil"/>
            </w:tcBorders>
            <w:vAlign w:val="center"/>
          </w:tcPr>
          <w:p w14:paraId="4B47EE1F">
            <w:pPr>
              <w:spacing w:line="380" w:lineRule="exact"/>
              <w:jc w:val="center"/>
              <w:rPr>
                <w:rFonts w:hint="default" w:ascii="Times New Roman" w:hAnsi="Times New Roman" w:eastAsia="方正仿宋_GBK" w:cs="Times New Roman"/>
                <w:b/>
                <w:bCs/>
                <w:color w:val="000000"/>
                <w:sz w:val="28"/>
              </w:rPr>
            </w:pPr>
            <w:r>
              <w:rPr>
                <w:rFonts w:hint="default" w:ascii="Times New Roman" w:hAnsi="Times New Roman" w:eastAsia="方正仿宋_GBK" w:cs="Times New Roman"/>
                <w:b/>
                <w:bCs/>
                <w:color w:val="000000"/>
                <w:sz w:val="28"/>
              </w:rPr>
              <w:t>编辑</w:t>
            </w:r>
          </w:p>
        </w:tc>
        <w:tc>
          <w:tcPr>
            <w:tcW w:w="3274" w:type="dxa"/>
            <w:gridSpan w:val="3"/>
            <w:tcBorders>
              <w:tl2br w:val="nil"/>
              <w:tr2bl w:val="nil"/>
            </w:tcBorders>
            <w:vAlign w:val="center"/>
          </w:tcPr>
          <w:p w14:paraId="21870789">
            <w:pPr>
              <w:spacing w:line="240" w:lineRule="exact"/>
              <w:ind w:firstLine="210" w:firstLineChars="100"/>
              <w:rPr>
                <w:rFonts w:hint="default" w:ascii="Times New Roman" w:hAnsi="Times New Roman" w:eastAsia="方正仿宋_GBK" w:cs="Times New Roman"/>
                <w:b w:val="0"/>
                <w:bCs w:val="0"/>
                <w:color w:val="000000"/>
                <w:sz w:val="21"/>
                <w:szCs w:val="15"/>
                <w:lang w:val="en-US" w:eastAsia="zh-CN"/>
              </w:rPr>
            </w:pPr>
            <w:r>
              <w:rPr>
                <w:rFonts w:hint="eastAsia" w:ascii="Times New Roman" w:hAnsi="Times New Roman" w:eastAsia="方正仿宋_GBK" w:cs="Times New Roman"/>
                <w:b w:val="0"/>
                <w:bCs w:val="0"/>
                <w:color w:val="000000"/>
                <w:sz w:val="21"/>
                <w:szCs w:val="15"/>
                <w:lang w:val="en-US" w:eastAsia="zh-CN"/>
              </w:rPr>
              <w:t>王亚洲、张伟伟、刘志红</w:t>
            </w:r>
          </w:p>
        </w:tc>
      </w:tr>
      <w:tr w14:paraId="371D05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2" w:hRule="atLeast"/>
          <w:jc w:val="center"/>
        </w:trPr>
        <w:tc>
          <w:tcPr>
            <w:tcW w:w="992" w:type="dxa"/>
            <w:tcBorders>
              <w:tl2br w:val="nil"/>
              <w:tr2bl w:val="nil"/>
            </w:tcBorders>
            <w:vAlign w:val="center"/>
          </w:tcPr>
          <w:p w14:paraId="1D26F75B">
            <w:pPr>
              <w:spacing w:line="320" w:lineRule="exact"/>
              <w:jc w:val="center"/>
              <w:rPr>
                <w:rFonts w:hint="default" w:ascii="Times New Roman" w:hAnsi="Times New Roman" w:eastAsia="方正仿宋_GBK" w:cs="Times New Roman"/>
                <w:b/>
                <w:bCs/>
                <w:color w:val="000000"/>
                <w:sz w:val="28"/>
              </w:rPr>
            </w:pPr>
            <w:r>
              <w:rPr>
                <w:rFonts w:hint="default" w:ascii="Times New Roman" w:hAnsi="Times New Roman" w:eastAsia="方正仿宋_GBK" w:cs="Times New Roman"/>
                <w:b/>
                <w:bCs/>
                <w:color w:val="000000"/>
                <w:sz w:val="28"/>
              </w:rPr>
              <w:t>原创</w:t>
            </w:r>
          </w:p>
          <w:p w14:paraId="0880A548">
            <w:pPr>
              <w:spacing w:line="320" w:lineRule="exact"/>
              <w:jc w:val="center"/>
              <w:rPr>
                <w:rFonts w:hint="default" w:ascii="Times New Roman" w:hAnsi="Times New Roman" w:eastAsia="方正仿宋_GBK" w:cs="Times New Roman"/>
                <w:b/>
                <w:bCs/>
                <w:color w:val="000000"/>
                <w:sz w:val="28"/>
              </w:rPr>
            </w:pPr>
            <w:r>
              <w:rPr>
                <w:rFonts w:hint="default" w:ascii="Times New Roman" w:hAnsi="Times New Roman" w:eastAsia="方正仿宋_GBK" w:cs="Times New Roman"/>
                <w:b/>
                <w:bCs/>
                <w:color w:val="000000"/>
                <w:sz w:val="28"/>
              </w:rPr>
              <w:t>单位</w:t>
            </w:r>
          </w:p>
        </w:tc>
        <w:tc>
          <w:tcPr>
            <w:tcW w:w="3728" w:type="dxa"/>
            <w:gridSpan w:val="4"/>
            <w:tcBorders>
              <w:tl2br w:val="nil"/>
              <w:tr2bl w:val="nil"/>
            </w:tcBorders>
            <w:vAlign w:val="center"/>
          </w:tcPr>
          <w:p w14:paraId="4A51632B">
            <w:pPr>
              <w:spacing w:line="260" w:lineRule="exact"/>
              <w:ind w:firstLine="0"/>
              <w:rPr>
                <w:rFonts w:hint="default" w:ascii="Times New Roman" w:hAnsi="Times New Roman" w:eastAsia="方正仿宋_GBK" w:cs="Times New Roman"/>
                <w:b w:val="0"/>
                <w:bCs w:val="0"/>
                <w:color w:val="000000"/>
                <w:szCs w:val="21"/>
                <w:lang w:val="en-US" w:eastAsia="zh-CN"/>
              </w:rPr>
            </w:pPr>
            <w:r>
              <w:rPr>
                <w:rFonts w:hint="eastAsia" w:ascii="Times New Roman" w:hAnsi="Times New Roman" w:eastAsia="方正仿宋_GBK" w:cs="Times New Roman"/>
                <w:b w:val="0"/>
                <w:bCs w:val="0"/>
                <w:color w:val="000000"/>
                <w:spacing w:val="-6"/>
                <w:sz w:val="21"/>
                <w:szCs w:val="15"/>
                <w:lang w:val="en-US" w:eastAsia="zh-CN"/>
              </w:rPr>
              <w:t>盐阜大众报报业集团</w:t>
            </w:r>
          </w:p>
        </w:tc>
        <w:tc>
          <w:tcPr>
            <w:tcW w:w="1819" w:type="dxa"/>
            <w:gridSpan w:val="2"/>
            <w:tcBorders>
              <w:tl2br w:val="nil"/>
              <w:tr2bl w:val="nil"/>
            </w:tcBorders>
            <w:vAlign w:val="center"/>
          </w:tcPr>
          <w:p w14:paraId="1916C51B">
            <w:pPr>
              <w:spacing w:line="260" w:lineRule="exact"/>
              <w:rPr>
                <w:rFonts w:hint="default" w:ascii="Times New Roman" w:hAnsi="Times New Roman" w:eastAsia="方正仿宋_GBK" w:cs="Times New Roman"/>
                <w:b/>
                <w:bCs/>
                <w:color w:val="000000"/>
                <w:sz w:val="24"/>
                <w:szCs w:val="36"/>
              </w:rPr>
            </w:pPr>
            <w:r>
              <w:rPr>
                <w:rFonts w:hint="default" w:ascii="Times New Roman" w:hAnsi="Times New Roman" w:eastAsia="方正仿宋_GBK" w:cs="Times New Roman"/>
                <w:b/>
                <w:bCs/>
                <w:color w:val="000000"/>
                <w:sz w:val="24"/>
                <w:szCs w:val="36"/>
              </w:rPr>
              <w:t>发布端/账号/</w:t>
            </w:r>
          </w:p>
          <w:p w14:paraId="7B62230C">
            <w:pPr>
              <w:spacing w:line="260" w:lineRule="exact"/>
              <w:rPr>
                <w:rFonts w:hint="default" w:ascii="Times New Roman" w:hAnsi="Times New Roman" w:eastAsia="方正仿宋_GBK" w:cs="Times New Roman"/>
                <w:b/>
                <w:bCs/>
                <w:color w:val="000000"/>
                <w:sz w:val="28"/>
                <w:szCs w:val="40"/>
                <w:highlight w:val="green"/>
              </w:rPr>
            </w:pPr>
            <w:r>
              <w:rPr>
                <w:rFonts w:hint="default" w:ascii="Times New Roman" w:hAnsi="Times New Roman" w:eastAsia="方正仿宋_GBK" w:cs="Times New Roman"/>
                <w:b/>
                <w:bCs/>
                <w:color w:val="000000"/>
                <w:sz w:val="24"/>
                <w:szCs w:val="36"/>
              </w:rPr>
              <w:t>媒体名称</w:t>
            </w:r>
          </w:p>
        </w:tc>
        <w:tc>
          <w:tcPr>
            <w:tcW w:w="3274" w:type="dxa"/>
            <w:gridSpan w:val="3"/>
            <w:tcBorders>
              <w:tl2br w:val="nil"/>
              <w:tr2bl w:val="nil"/>
            </w:tcBorders>
            <w:vAlign w:val="center"/>
          </w:tcPr>
          <w:p w14:paraId="1B3ABACD">
            <w:pPr>
              <w:spacing w:line="240" w:lineRule="exact"/>
              <w:ind w:firstLine="0" w:firstLineChars="0"/>
              <w:rPr>
                <w:rFonts w:hint="default" w:ascii="Times New Roman" w:hAnsi="Times New Roman" w:eastAsia="方正仿宋_GBK" w:cs="Times New Roman"/>
                <w:b w:val="0"/>
                <w:bCs w:val="0"/>
                <w:color w:val="000000"/>
                <w:sz w:val="21"/>
                <w:szCs w:val="15"/>
                <w:highlight w:val="none"/>
                <w:lang w:val="en-US" w:eastAsia="zh-CN"/>
              </w:rPr>
            </w:pPr>
            <w:r>
              <w:rPr>
                <w:rFonts w:hint="eastAsia" w:ascii="Times New Roman" w:hAnsi="Times New Roman" w:eastAsia="方正仿宋_GBK" w:cs="Times New Roman"/>
                <w:b w:val="0"/>
                <w:bCs w:val="0"/>
                <w:color w:val="000000"/>
                <w:sz w:val="21"/>
                <w:szCs w:val="15"/>
                <w:highlight w:val="none"/>
                <w:lang w:val="en-US" w:eastAsia="zh-CN"/>
              </w:rPr>
              <w:t>YICC-周周VLOG微信视频号、我言客户端、盐城新闻网、微博、Facebook、X、Instagram、TikTok等</w:t>
            </w:r>
          </w:p>
        </w:tc>
      </w:tr>
      <w:tr w14:paraId="53AD1B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44" w:hRule="exact"/>
          <w:jc w:val="center"/>
        </w:trPr>
        <w:tc>
          <w:tcPr>
            <w:tcW w:w="1504" w:type="dxa"/>
            <w:gridSpan w:val="2"/>
            <w:tcBorders>
              <w:tl2br w:val="nil"/>
              <w:tr2bl w:val="nil"/>
            </w:tcBorders>
            <w:vAlign w:val="center"/>
          </w:tcPr>
          <w:p w14:paraId="04B8C047">
            <w:pPr>
              <w:spacing w:line="320" w:lineRule="exact"/>
              <w:jc w:val="center"/>
              <w:rPr>
                <w:rFonts w:hint="default" w:ascii="Times New Roman" w:hAnsi="Times New Roman" w:eastAsia="方正仿宋_GBK" w:cs="Times New Roman"/>
                <w:b/>
                <w:bCs/>
                <w:color w:val="000000"/>
                <w:sz w:val="28"/>
              </w:rPr>
            </w:pPr>
            <w:r>
              <w:rPr>
                <w:rFonts w:hint="default" w:ascii="Times New Roman" w:hAnsi="Times New Roman" w:eastAsia="方正仿宋_GBK" w:cs="Times New Roman"/>
                <w:b/>
                <w:bCs/>
                <w:color w:val="000000"/>
                <w:sz w:val="28"/>
              </w:rPr>
              <w:t>刊播版面</w:t>
            </w:r>
          </w:p>
          <w:p w14:paraId="6F72177F">
            <w:pPr>
              <w:spacing w:line="320" w:lineRule="exact"/>
              <w:jc w:val="center"/>
              <w:rPr>
                <w:rFonts w:hint="default" w:ascii="Times New Roman" w:hAnsi="Times New Roman" w:eastAsia="方正仿宋_GBK" w:cs="Times New Roman"/>
                <w:b/>
                <w:bCs/>
                <w:color w:val="000000"/>
                <w:sz w:val="28"/>
              </w:rPr>
            </w:pPr>
            <w:r>
              <w:rPr>
                <w:rFonts w:hint="default" w:ascii="Times New Roman" w:hAnsi="Times New Roman" w:eastAsia="方正仿宋_GBK" w:cs="Times New Roman"/>
                <w:b/>
                <w:bCs/>
                <w:color w:val="000000"/>
                <w:spacing w:val="-23"/>
                <w:sz w:val="24"/>
                <w:szCs w:val="21"/>
                <w:lang w:eastAsia="zh-CN"/>
              </w:rPr>
              <w:t>（</w:t>
            </w:r>
            <w:r>
              <w:rPr>
                <w:rFonts w:hint="default" w:ascii="Times New Roman" w:hAnsi="Times New Roman" w:eastAsia="方正仿宋_GBK" w:cs="Times New Roman"/>
                <w:b/>
                <w:bCs/>
                <w:color w:val="000000"/>
                <w:spacing w:val="-23"/>
                <w:sz w:val="22"/>
                <w:szCs w:val="21"/>
              </w:rPr>
              <w:t>名称和版次</w:t>
            </w:r>
            <w:r>
              <w:rPr>
                <w:rFonts w:hint="default" w:ascii="Times New Roman" w:hAnsi="Times New Roman" w:eastAsia="方正仿宋_GBK" w:cs="Times New Roman"/>
                <w:b/>
                <w:bCs/>
                <w:color w:val="000000"/>
                <w:spacing w:val="-23"/>
                <w:sz w:val="22"/>
                <w:szCs w:val="21"/>
                <w:lang w:eastAsia="zh-CN"/>
              </w:rPr>
              <w:t>）</w:t>
            </w:r>
          </w:p>
        </w:tc>
        <w:tc>
          <w:tcPr>
            <w:tcW w:w="3216" w:type="dxa"/>
            <w:gridSpan w:val="3"/>
            <w:tcBorders>
              <w:tl2br w:val="nil"/>
              <w:tr2bl w:val="nil"/>
            </w:tcBorders>
            <w:vAlign w:val="center"/>
          </w:tcPr>
          <w:p w14:paraId="06FC5C4D">
            <w:pPr>
              <w:spacing w:line="260" w:lineRule="exact"/>
              <w:rPr>
                <w:rFonts w:hint="default" w:ascii="Times New Roman" w:hAnsi="Times New Roman" w:eastAsia="方正仿宋_GBK" w:cs="Times New Roman"/>
                <w:b w:val="0"/>
                <w:bCs w:val="0"/>
                <w:color w:val="000000"/>
                <w:szCs w:val="21"/>
                <w:lang w:val="en-US" w:eastAsia="zh-CN"/>
              </w:rPr>
            </w:pPr>
          </w:p>
        </w:tc>
        <w:tc>
          <w:tcPr>
            <w:tcW w:w="872" w:type="dxa"/>
            <w:tcBorders>
              <w:tl2br w:val="nil"/>
              <w:tr2bl w:val="nil"/>
            </w:tcBorders>
            <w:vAlign w:val="center"/>
          </w:tcPr>
          <w:p w14:paraId="1A6D9E83">
            <w:pPr>
              <w:spacing w:line="320" w:lineRule="exact"/>
              <w:jc w:val="center"/>
              <w:rPr>
                <w:rFonts w:hint="default" w:ascii="Times New Roman" w:hAnsi="Times New Roman" w:eastAsia="方正仿宋_GBK" w:cs="Times New Roman"/>
                <w:b w:val="0"/>
                <w:bCs w:val="0"/>
                <w:color w:val="000000"/>
                <w:sz w:val="28"/>
              </w:rPr>
            </w:pPr>
            <w:r>
              <w:rPr>
                <w:rFonts w:hint="default" w:ascii="Times New Roman" w:hAnsi="Times New Roman" w:eastAsia="方正仿宋_GBK" w:cs="Times New Roman"/>
                <w:b/>
                <w:bCs/>
                <w:color w:val="000000"/>
                <w:sz w:val="28"/>
                <w:lang w:val="en-US" w:eastAsia="zh-CN"/>
              </w:rPr>
              <w:t>发布</w:t>
            </w:r>
            <w:r>
              <w:rPr>
                <w:rFonts w:hint="default" w:ascii="Times New Roman" w:hAnsi="Times New Roman" w:eastAsia="方正仿宋_GBK" w:cs="Times New Roman"/>
                <w:b/>
                <w:bCs/>
                <w:color w:val="000000"/>
                <w:sz w:val="28"/>
              </w:rPr>
              <w:t>日期</w:t>
            </w:r>
          </w:p>
        </w:tc>
        <w:tc>
          <w:tcPr>
            <w:tcW w:w="4221" w:type="dxa"/>
            <w:gridSpan w:val="4"/>
            <w:tcBorders>
              <w:tl2br w:val="nil"/>
              <w:tr2bl w:val="nil"/>
            </w:tcBorders>
            <w:vAlign w:val="center"/>
          </w:tcPr>
          <w:p w14:paraId="4D31D3F2">
            <w:pPr>
              <w:pStyle w:val="8"/>
              <w:spacing w:before="209" w:line="219" w:lineRule="auto"/>
              <w:ind w:left="112"/>
              <w:jc w:val="both"/>
              <w:rPr>
                <w:rFonts w:hint="default" w:ascii="Arial" w:hAnsi="Arial" w:cs="Arial"/>
                <w:snapToGrid w:val="0"/>
                <w:color w:val="000000"/>
                <w:kern w:val="0"/>
                <w:sz w:val="21"/>
                <w:szCs w:val="21"/>
                <w:lang w:val="en-US" w:eastAsia="zh-CN" w:bidi="ar-SA"/>
              </w:rPr>
            </w:pPr>
            <w:r>
              <w:rPr>
                <w:rFonts w:hint="eastAsia" w:ascii="Arial" w:hAnsi="Arial" w:cs="Arial"/>
                <w:snapToGrid w:val="0"/>
                <w:color w:val="000000"/>
                <w:kern w:val="0"/>
                <w:sz w:val="21"/>
                <w:szCs w:val="21"/>
                <w:lang w:val="en-US" w:eastAsia="zh-CN" w:bidi="ar-SA"/>
              </w:rPr>
              <w:t xml:space="preserve"> 2025年1月10日-2025年12月23日</w:t>
            </w:r>
          </w:p>
        </w:tc>
      </w:tr>
      <w:tr w14:paraId="60708A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07" w:hRule="atLeast"/>
          <w:jc w:val="center"/>
        </w:trPr>
        <w:tc>
          <w:tcPr>
            <w:tcW w:w="1504" w:type="dxa"/>
            <w:gridSpan w:val="2"/>
            <w:tcBorders>
              <w:tl2br w:val="nil"/>
              <w:tr2bl w:val="nil"/>
            </w:tcBorders>
            <w:vAlign w:val="center"/>
          </w:tcPr>
          <w:p w14:paraId="2FC99FA4">
            <w:pPr>
              <w:spacing w:line="320" w:lineRule="exact"/>
              <w:jc w:val="center"/>
              <w:rPr>
                <w:rFonts w:hint="default" w:ascii="Times New Roman" w:hAnsi="Times New Roman" w:eastAsia="方正仿宋_GBK" w:cs="Times New Roman"/>
                <w:b/>
                <w:bCs/>
                <w:color w:val="000000"/>
                <w:sz w:val="24"/>
                <w:szCs w:val="21"/>
                <w:lang w:eastAsia="zh-CN"/>
              </w:rPr>
            </w:pPr>
            <w:r>
              <w:rPr>
                <w:rFonts w:hint="default" w:ascii="Times New Roman" w:hAnsi="Times New Roman" w:eastAsia="方正仿宋_GBK" w:cs="Times New Roman"/>
                <w:b/>
                <w:bCs/>
                <w:color w:val="000000"/>
                <w:sz w:val="24"/>
                <w:szCs w:val="21"/>
              </w:rPr>
              <w:t>新媒体</w:t>
            </w:r>
            <w:r>
              <w:rPr>
                <w:rFonts w:hint="default" w:ascii="Times New Roman" w:hAnsi="Times New Roman" w:eastAsia="方正仿宋_GBK" w:cs="Times New Roman"/>
                <w:b/>
                <w:bCs/>
                <w:color w:val="000000"/>
                <w:sz w:val="24"/>
                <w:szCs w:val="21"/>
                <w:lang w:val="en-US"/>
              </w:rPr>
              <w:t>作品</w:t>
            </w:r>
          </w:p>
          <w:p w14:paraId="32F6A552">
            <w:pPr>
              <w:spacing w:line="320" w:lineRule="exact"/>
              <w:jc w:val="center"/>
              <w:rPr>
                <w:rFonts w:hint="default" w:ascii="Times New Roman" w:hAnsi="Times New Roman" w:eastAsia="方正仿宋_GBK" w:cs="Times New Roman"/>
                <w:b/>
                <w:bCs/>
                <w:color w:val="000000"/>
                <w:szCs w:val="21"/>
                <w:lang w:eastAsia="zh-CN"/>
              </w:rPr>
            </w:pPr>
            <w:r>
              <w:rPr>
                <w:rFonts w:hint="default" w:ascii="Times New Roman" w:hAnsi="Times New Roman" w:eastAsia="方正仿宋_GBK" w:cs="Times New Roman"/>
                <w:b/>
                <w:bCs/>
                <w:color w:val="000000"/>
                <w:sz w:val="24"/>
                <w:szCs w:val="21"/>
                <w:lang w:val="en-US" w:eastAsia="zh-CN"/>
              </w:rPr>
              <w:t>链接</w:t>
            </w:r>
          </w:p>
        </w:tc>
        <w:tc>
          <w:tcPr>
            <w:tcW w:w="8309" w:type="dxa"/>
            <w:gridSpan w:val="8"/>
            <w:tcBorders>
              <w:tl2br w:val="nil"/>
              <w:tr2bl w:val="nil"/>
            </w:tcBorders>
            <w:vAlign w:val="center"/>
          </w:tcPr>
          <w:p w14:paraId="5147734B">
            <w:pPr>
              <w:pStyle w:val="8"/>
              <w:spacing w:before="209" w:line="219" w:lineRule="auto"/>
              <w:ind w:left="112"/>
              <w:jc w:val="both"/>
              <w:rPr>
                <w:rFonts w:hint="default" w:ascii="Arial" w:hAnsi="Arial" w:cs="Arial"/>
                <w:snapToGrid w:val="0"/>
                <w:color w:val="000000"/>
                <w:kern w:val="0"/>
                <w:sz w:val="21"/>
                <w:szCs w:val="21"/>
                <w:lang w:val="en-US" w:eastAsia="zh-CN" w:bidi="ar-SA"/>
              </w:rPr>
            </w:pPr>
            <w:r>
              <w:rPr>
                <w:rFonts w:hint="eastAsia" w:ascii="Arial" w:hAnsi="Arial" w:cs="Arial"/>
                <w:snapToGrid w:val="0"/>
                <w:color w:val="000000"/>
                <w:kern w:val="0"/>
                <w:sz w:val="21"/>
                <w:szCs w:val="21"/>
                <w:lang w:val="en-US" w:eastAsia="zh-CN" w:bidi="ar-SA"/>
              </w:rPr>
              <w:t>1、【周周VLOG现场直击】行走水韵江苏，品味大美中国！2025外媒采风行活动</w:t>
            </w:r>
          </w:p>
          <w:p w14:paraId="17FD1573">
            <w:pPr>
              <w:pStyle w:val="8"/>
              <w:spacing w:before="209" w:line="219" w:lineRule="auto"/>
              <w:ind w:left="112"/>
              <w:jc w:val="both"/>
              <w:rPr>
                <w:rFonts w:hint="eastAsia" w:ascii="Arial" w:hAnsi="Arial" w:cs="Arial"/>
                <w:snapToGrid w:val="0"/>
                <w:color w:val="000000"/>
                <w:kern w:val="0"/>
                <w:sz w:val="21"/>
                <w:szCs w:val="21"/>
                <w:lang w:val="en-US" w:eastAsia="zh-CN" w:bidi="ar-SA"/>
              </w:rPr>
            </w:pPr>
            <w:r>
              <w:rPr>
                <w:rFonts w:hint="eastAsia" w:ascii="Arial" w:hAnsi="Arial" w:cs="Arial"/>
                <w:snapToGrid w:val="0"/>
                <w:color w:val="000000"/>
                <w:kern w:val="0"/>
                <w:sz w:val="21"/>
                <w:szCs w:val="21"/>
                <w:lang w:val="en-US" w:eastAsia="zh-CN" w:bidi="ar-SA"/>
              </w:rPr>
              <w:fldChar w:fldCharType="begin"/>
            </w:r>
            <w:r>
              <w:rPr>
                <w:rFonts w:hint="eastAsia" w:ascii="Arial" w:hAnsi="Arial" w:cs="Arial"/>
                <w:snapToGrid w:val="0"/>
                <w:color w:val="000000"/>
                <w:kern w:val="0"/>
                <w:sz w:val="21"/>
                <w:szCs w:val="21"/>
                <w:lang w:val="en-US" w:eastAsia="zh-CN" w:bidi="ar-SA"/>
              </w:rPr>
              <w:instrText xml:space="preserve"> HYPERLINK "https://www.ycnews.cn/2025/03-29/z1RV0OR1.html" </w:instrText>
            </w:r>
            <w:r>
              <w:rPr>
                <w:rFonts w:hint="eastAsia" w:ascii="Arial" w:hAnsi="Arial" w:cs="Arial"/>
                <w:snapToGrid w:val="0"/>
                <w:color w:val="000000"/>
                <w:kern w:val="0"/>
                <w:sz w:val="21"/>
                <w:szCs w:val="21"/>
                <w:lang w:val="en-US" w:eastAsia="zh-CN" w:bidi="ar-SA"/>
              </w:rPr>
              <w:fldChar w:fldCharType="separate"/>
            </w:r>
            <w:r>
              <w:rPr>
                <w:rStyle w:val="7"/>
                <w:rFonts w:hint="eastAsia" w:ascii="Arial" w:hAnsi="Arial" w:cs="Arial"/>
                <w:snapToGrid w:val="0"/>
                <w:kern w:val="0"/>
                <w:sz w:val="21"/>
                <w:szCs w:val="21"/>
                <w:lang w:val="en-US" w:eastAsia="zh-CN" w:bidi="ar-SA"/>
              </w:rPr>
              <w:t>https://www.ycnews.cn/2025/03-29/z1RV0OR1.html</w:t>
            </w:r>
            <w:r>
              <w:rPr>
                <w:rFonts w:hint="eastAsia" w:ascii="Arial" w:hAnsi="Arial" w:cs="Arial"/>
                <w:snapToGrid w:val="0"/>
                <w:color w:val="000000"/>
                <w:kern w:val="0"/>
                <w:sz w:val="21"/>
                <w:szCs w:val="21"/>
                <w:lang w:val="en-US" w:eastAsia="zh-CN" w:bidi="ar-SA"/>
              </w:rPr>
              <w:fldChar w:fldCharType="end"/>
            </w:r>
          </w:p>
          <w:p w14:paraId="38C901EB">
            <w:pPr>
              <w:pStyle w:val="8"/>
              <w:spacing w:before="209" w:line="219" w:lineRule="auto"/>
              <w:ind w:left="112"/>
              <w:jc w:val="both"/>
              <w:rPr>
                <w:rFonts w:hint="eastAsia" w:ascii="Arial" w:hAnsi="Arial" w:cs="Arial"/>
                <w:snapToGrid w:val="0"/>
                <w:color w:val="000000"/>
                <w:kern w:val="0"/>
                <w:sz w:val="21"/>
                <w:szCs w:val="21"/>
                <w:lang w:val="en-US" w:eastAsia="zh-CN" w:bidi="ar-SA"/>
              </w:rPr>
            </w:pPr>
            <w:r>
              <w:rPr>
                <w:rFonts w:hint="eastAsia" w:ascii="Arial" w:hAnsi="Arial" w:cs="Arial"/>
                <w:snapToGrid w:val="0"/>
                <w:color w:val="000000"/>
                <w:kern w:val="0"/>
                <w:sz w:val="21"/>
                <w:szCs w:val="21"/>
                <w:lang w:val="en-US" w:eastAsia="zh-CN" w:bidi="ar-SA"/>
              </w:rPr>
              <w:t>2、【周周VLOG现场直击】直击2025携程口碑榜全球年度榜单发布暨颁奖盛典</w:t>
            </w:r>
          </w:p>
          <w:p w14:paraId="3468F716">
            <w:pPr>
              <w:pStyle w:val="8"/>
              <w:spacing w:before="209" w:line="219" w:lineRule="auto"/>
              <w:ind w:left="112"/>
              <w:jc w:val="both"/>
              <w:rPr>
                <w:rFonts w:hint="eastAsia" w:ascii="Arial" w:hAnsi="Arial" w:cs="Arial"/>
                <w:snapToGrid w:val="0"/>
                <w:color w:val="000000"/>
                <w:kern w:val="0"/>
                <w:sz w:val="21"/>
                <w:szCs w:val="21"/>
                <w:lang w:val="en-US" w:eastAsia="zh-CN" w:bidi="ar-SA"/>
              </w:rPr>
            </w:pPr>
            <w:r>
              <w:rPr>
                <w:rFonts w:hint="eastAsia" w:ascii="Arial" w:hAnsi="Arial" w:cs="Arial"/>
                <w:snapToGrid w:val="0"/>
                <w:color w:val="000000"/>
                <w:kern w:val="0"/>
                <w:sz w:val="21"/>
                <w:szCs w:val="21"/>
                <w:lang w:val="en-US" w:eastAsia="zh-CN" w:bidi="ar-SA"/>
              </w:rPr>
              <w:fldChar w:fldCharType="begin"/>
            </w:r>
            <w:r>
              <w:rPr>
                <w:rFonts w:hint="eastAsia" w:ascii="Arial" w:hAnsi="Arial" w:cs="Arial"/>
                <w:snapToGrid w:val="0"/>
                <w:color w:val="000000"/>
                <w:kern w:val="0"/>
                <w:sz w:val="21"/>
                <w:szCs w:val="21"/>
                <w:lang w:val="en-US" w:eastAsia="zh-CN" w:bidi="ar-SA"/>
              </w:rPr>
              <w:instrText xml:space="preserve"> HYPERLINK "https://www.ycnews.cn/2025/04-14/XkJNNlyk.html" </w:instrText>
            </w:r>
            <w:r>
              <w:rPr>
                <w:rFonts w:hint="eastAsia" w:ascii="Arial" w:hAnsi="Arial" w:cs="Arial"/>
                <w:snapToGrid w:val="0"/>
                <w:color w:val="000000"/>
                <w:kern w:val="0"/>
                <w:sz w:val="21"/>
                <w:szCs w:val="21"/>
                <w:lang w:val="en-US" w:eastAsia="zh-CN" w:bidi="ar-SA"/>
              </w:rPr>
              <w:fldChar w:fldCharType="separate"/>
            </w:r>
            <w:r>
              <w:rPr>
                <w:rStyle w:val="7"/>
                <w:rFonts w:hint="eastAsia" w:ascii="Arial" w:hAnsi="Arial" w:cs="Arial"/>
                <w:snapToGrid w:val="0"/>
                <w:kern w:val="0"/>
                <w:sz w:val="21"/>
                <w:szCs w:val="21"/>
                <w:lang w:val="en-US" w:eastAsia="zh-CN" w:bidi="ar-SA"/>
              </w:rPr>
              <w:t>https://www.ycnews.cn/2025/04-14/XkJNNlyk.html</w:t>
            </w:r>
            <w:r>
              <w:rPr>
                <w:rFonts w:hint="eastAsia" w:ascii="Arial" w:hAnsi="Arial" w:cs="Arial"/>
                <w:snapToGrid w:val="0"/>
                <w:color w:val="000000"/>
                <w:kern w:val="0"/>
                <w:sz w:val="21"/>
                <w:szCs w:val="21"/>
                <w:lang w:val="en-US" w:eastAsia="zh-CN" w:bidi="ar-SA"/>
              </w:rPr>
              <w:fldChar w:fldCharType="end"/>
            </w:r>
          </w:p>
          <w:p w14:paraId="69A68AC1">
            <w:pPr>
              <w:pStyle w:val="8"/>
              <w:spacing w:before="209" w:line="219" w:lineRule="auto"/>
              <w:ind w:left="112"/>
              <w:jc w:val="both"/>
              <w:rPr>
                <w:rFonts w:hint="default" w:ascii="Arial" w:hAnsi="Arial" w:cs="Arial"/>
                <w:snapToGrid w:val="0"/>
                <w:color w:val="000000"/>
                <w:kern w:val="0"/>
                <w:sz w:val="21"/>
                <w:szCs w:val="21"/>
                <w:lang w:val="en-US" w:eastAsia="zh-CN" w:bidi="ar-SA"/>
              </w:rPr>
            </w:pPr>
            <w:r>
              <w:rPr>
                <w:rFonts w:hint="eastAsia" w:ascii="Arial" w:hAnsi="Arial" w:cs="Arial"/>
                <w:snapToGrid w:val="0"/>
                <w:color w:val="000000"/>
                <w:kern w:val="0"/>
                <w:sz w:val="21"/>
                <w:szCs w:val="21"/>
                <w:lang w:val="en-US" w:eastAsia="zh-CN" w:bidi="ar-SA"/>
              </w:rPr>
              <w:t>3、【周周Vlog现场直击】世界青年阜宁采风行</w:t>
            </w:r>
          </w:p>
          <w:p w14:paraId="2841E736">
            <w:pPr>
              <w:pStyle w:val="8"/>
              <w:spacing w:before="209" w:line="219" w:lineRule="auto"/>
              <w:ind w:left="112"/>
              <w:jc w:val="both"/>
              <w:rPr>
                <w:rFonts w:hint="eastAsia" w:ascii="Arial" w:hAnsi="Arial" w:cs="Arial"/>
                <w:snapToGrid w:val="0"/>
                <w:color w:val="000000"/>
                <w:kern w:val="0"/>
                <w:sz w:val="21"/>
                <w:szCs w:val="21"/>
                <w:lang w:val="en-US" w:eastAsia="zh-CN" w:bidi="ar-SA"/>
              </w:rPr>
            </w:pPr>
            <w:r>
              <w:rPr>
                <w:rFonts w:hint="eastAsia" w:ascii="Arial" w:hAnsi="Arial" w:cs="Arial"/>
                <w:snapToGrid w:val="0"/>
                <w:color w:val="000000"/>
                <w:kern w:val="0"/>
                <w:sz w:val="21"/>
                <w:szCs w:val="21"/>
                <w:lang w:val="en-US" w:eastAsia="zh-CN" w:bidi="ar-SA"/>
              </w:rPr>
              <w:fldChar w:fldCharType="begin"/>
            </w:r>
            <w:r>
              <w:rPr>
                <w:rFonts w:hint="eastAsia" w:ascii="Arial" w:hAnsi="Arial" w:cs="Arial"/>
                <w:snapToGrid w:val="0"/>
                <w:color w:val="000000"/>
                <w:kern w:val="0"/>
                <w:sz w:val="21"/>
                <w:szCs w:val="21"/>
                <w:lang w:val="en-US" w:eastAsia="zh-CN" w:bidi="ar-SA"/>
              </w:rPr>
              <w:instrText xml:space="preserve"> HYPERLINK "https://www.ycnews.cn/2025/05-26/01q4mbgk.html" </w:instrText>
            </w:r>
            <w:r>
              <w:rPr>
                <w:rFonts w:hint="eastAsia" w:ascii="Arial" w:hAnsi="Arial" w:cs="Arial"/>
                <w:snapToGrid w:val="0"/>
                <w:color w:val="000000"/>
                <w:kern w:val="0"/>
                <w:sz w:val="21"/>
                <w:szCs w:val="21"/>
                <w:lang w:val="en-US" w:eastAsia="zh-CN" w:bidi="ar-SA"/>
              </w:rPr>
              <w:fldChar w:fldCharType="separate"/>
            </w:r>
            <w:r>
              <w:rPr>
                <w:rStyle w:val="7"/>
                <w:rFonts w:hint="eastAsia" w:ascii="Arial" w:hAnsi="Arial" w:cs="Arial"/>
                <w:snapToGrid w:val="0"/>
                <w:kern w:val="0"/>
                <w:sz w:val="21"/>
                <w:szCs w:val="21"/>
                <w:lang w:val="en-US" w:eastAsia="zh-CN" w:bidi="ar-SA"/>
              </w:rPr>
              <w:t>https://www.ycnews.cn/2025/05-26/01q4mbgk.html</w:t>
            </w:r>
            <w:r>
              <w:rPr>
                <w:rFonts w:hint="eastAsia" w:ascii="Arial" w:hAnsi="Arial" w:cs="Arial"/>
                <w:snapToGrid w:val="0"/>
                <w:color w:val="000000"/>
                <w:kern w:val="0"/>
                <w:sz w:val="21"/>
                <w:szCs w:val="21"/>
                <w:lang w:val="en-US" w:eastAsia="zh-CN" w:bidi="ar-SA"/>
              </w:rPr>
              <w:fldChar w:fldCharType="end"/>
            </w:r>
          </w:p>
          <w:p w14:paraId="761646A6">
            <w:pPr>
              <w:pStyle w:val="8"/>
              <w:spacing w:before="209" w:line="219" w:lineRule="auto"/>
              <w:ind w:left="112"/>
              <w:jc w:val="both"/>
              <w:rPr>
                <w:rFonts w:hint="default" w:ascii="Times New Roman" w:hAnsi="Times New Roman" w:eastAsia="方正仿宋_GBK" w:cs="Times New Roman"/>
                <w:b w:val="0"/>
                <w:bCs w:val="0"/>
                <w:color w:val="000000"/>
                <w:sz w:val="28"/>
                <w:highlight w:val="yellow"/>
              </w:rPr>
            </w:pPr>
            <w:r>
              <w:rPr>
                <w:rFonts w:hint="eastAsia" w:ascii="Arial" w:hAnsi="Arial" w:cs="Arial"/>
                <w:snapToGrid w:val="0"/>
                <w:color w:val="000000"/>
                <w:kern w:val="0"/>
                <w:sz w:val="21"/>
                <w:szCs w:val="21"/>
                <w:lang w:val="en-US" w:eastAsia="zh-CN" w:bidi="ar-SA"/>
              </w:rPr>
              <w:drawing>
                <wp:inline distT="0" distB="0" distL="114300" distR="114300">
                  <wp:extent cx="793115" cy="933450"/>
                  <wp:effectExtent l="0" t="0" r="6985" b="6350"/>
                  <wp:docPr id="4" name="图片 4" descr="微信图片_20260115192658_158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60115192658_158_16"/>
                          <pic:cNvPicPr>
                            <a:picLocks noChangeAspect="1"/>
                          </pic:cNvPicPr>
                        </pic:nvPicPr>
                        <pic:blipFill>
                          <a:blip r:embed="rId5"/>
                          <a:stretch>
                            <a:fillRect/>
                          </a:stretch>
                        </pic:blipFill>
                        <pic:spPr>
                          <a:xfrm>
                            <a:off x="0" y="0"/>
                            <a:ext cx="793115" cy="933450"/>
                          </a:xfrm>
                          <a:prstGeom prst="rect">
                            <a:avLst/>
                          </a:prstGeom>
                        </pic:spPr>
                      </pic:pic>
                    </a:graphicData>
                  </a:graphic>
                </wp:inline>
              </w:drawing>
            </w:r>
          </w:p>
        </w:tc>
      </w:tr>
      <w:tr w14:paraId="6D9FA6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80" w:hRule="atLeast"/>
          <w:jc w:val="center"/>
        </w:trPr>
        <w:tc>
          <w:tcPr>
            <w:tcW w:w="992" w:type="dxa"/>
            <w:tcBorders>
              <w:tl2br w:val="nil"/>
              <w:tr2bl w:val="nil"/>
            </w:tcBorders>
            <w:vAlign w:val="center"/>
          </w:tcPr>
          <w:p w14:paraId="3869C970">
            <w:pPr>
              <w:spacing w:line="320" w:lineRule="exact"/>
              <w:jc w:val="center"/>
              <w:rPr>
                <w:rFonts w:hint="default" w:ascii="Times New Roman" w:hAnsi="Times New Roman" w:eastAsia="方正仿宋_GBK" w:cs="Times New Roman"/>
                <w:b/>
                <w:bCs/>
                <w:color w:val="000000"/>
                <w:sz w:val="28"/>
                <w:szCs w:val="22"/>
              </w:rPr>
            </w:pPr>
            <w:r>
              <w:rPr>
                <w:rFonts w:hint="default" w:ascii="Times New Roman" w:hAnsi="Times New Roman" w:eastAsia="方正仿宋_GBK" w:cs="Times New Roman"/>
                <w:b/>
                <w:bCs/>
                <w:color w:val="000000"/>
                <w:sz w:val="28"/>
                <w:szCs w:val="22"/>
              </w:rPr>
              <w:t>作</w:t>
            </w:r>
          </w:p>
          <w:p w14:paraId="4D61922C">
            <w:pPr>
              <w:spacing w:line="320" w:lineRule="exact"/>
              <w:jc w:val="center"/>
              <w:rPr>
                <w:rFonts w:hint="default" w:ascii="Times New Roman" w:hAnsi="Times New Roman" w:eastAsia="方正仿宋_GBK" w:cs="Times New Roman"/>
                <w:b/>
                <w:bCs/>
                <w:color w:val="000000"/>
                <w:sz w:val="28"/>
                <w:szCs w:val="22"/>
              </w:rPr>
            </w:pPr>
            <w:r>
              <w:rPr>
                <w:rFonts w:hint="default" w:ascii="Times New Roman" w:hAnsi="Times New Roman" w:eastAsia="方正仿宋_GBK" w:cs="Times New Roman"/>
                <w:b/>
                <w:bCs/>
                <w:color w:val="000000"/>
                <w:sz w:val="28"/>
                <w:szCs w:val="22"/>
              </w:rPr>
              <w:t>品</w:t>
            </w:r>
          </w:p>
          <w:p w14:paraId="33317C93">
            <w:pPr>
              <w:spacing w:line="320" w:lineRule="exact"/>
              <w:jc w:val="center"/>
              <w:rPr>
                <w:rFonts w:hint="default" w:ascii="Times New Roman" w:hAnsi="Times New Roman" w:eastAsia="方正仿宋_GBK" w:cs="Times New Roman"/>
                <w:b/>
                <w:bCs/>
                <w:color w:val="000000"/>
                <w:sz w:val="28"/>
                <w:szCs w:val="22"/>
              </w:rPr>
            </w:pPr>
            <w:r>
              <w:rPr>
                <w:rFonts w:hint="default" w:ascii="Times New Roman" w:hAnsi="Times New Roman" w:eastAsia="方正仿宋_GBK" w:cs="Times New Roman"/>
                <w:b/>
                <w:bCs/>
                <w:color w:val="000000"/>
                <w:sz w:val="28"/>
                <w:szCs w:val="22"/>
              </w:rPr>
              <w:t>简</w:t>
            </w:r>
          </w:p>
          <w:p w14:paraId="55AC6290">
            <w:pPr>
              <w:spacing w:line="320" w:lineRule="exact"/>
              <w:jc w:val="center"/>
              <w:rPr>
                <w:rFonts w:hint="default" w:ascii="Times New Roman" w:hAnsi="Times New Roman" w:eastAsia="方正仿宋_GBK" w:cs="Times New Roman"/>
                <w:b/>
                <w:bCs/>
                <w:color w:val="000000"/>
                <w:sz w:val="28"/>
                <w:szCs w:val="22"/>
              </w:rPr>
            </w:pPr>
            <w:r>
              <w:rPr>
                <w:rFonts w:hint="default" w:ascii="Times New Roman" w:hAnsi="Times New Roman" w:eastAsia="方正仿宋_GBK" w:cs="Times New Roman"/>
                <w:b/>
                <w:bCs/>
                <w:color w:val="000000"/>
                <w:sz w:val="28"/>
                <w:szCs w:val="22"/>
              </w:rPr>
              <w:t>介</w:t>
            </w:r>
          </w:p>
        </w:tc>
        <w:tc>
          <w:tcPr>
            <w:tcW w:w="8821" w:type="dxa"/>
            <w:gridSpan w:val="9"/>
            <w:tcBorders>
              <w:tl2br w:val="nil"/>
              <w:tr2bl w:val="nil"/>
            </w:tcBorders>
            <w:vAlign w:val="center"/>
          </w:tcPr>
          <w:p w14:paraId="7265CDF8">
            <w:pPr>
              <w:ind w:firstLine="560" w:firstLineChars="200"/>
              <w:rPr>
                <w:rFonts w:hint="eastAsia" w:ascii="Arial" w:hAnsi="Arial" w:cs="Arial"/>
                <w:snapToGrid w:val="0"/>
                <w:color w:val="000000"/>
                <w:kern w:val="0"/>
                <w:sz w:val="28"/>
                <w:szCs w:val="28"/>
                <w:lang w:val="en-US" w:eastAsia="zh-CN" w:bidi="ar-SA"/>
              </w:rPr>
            </w:pPr>
            <w:r>
              <w:rPr>
                <w:rFonts w:hint="eastAsia" w:ascii="Arial" w:hAnsi="Arial" w:cs="Arial"/>
                <w:snapToGrid w:val="0"/>
                <w:color w:val="000000"/>
                <w:kern w:val="0"/>
                <w:sz w:val="28"/>
                <w:szCs w:val="28"/>
                <w:lang w:val="en-US" w:eastAsia="zh-CN" w:bidi="ar-SA"/>
              </w:rPr>
              <w:t>本栏目由盐阜大众报报业集团与盐城市国际传播中心（YICC）联合打造，以双语记者“周周”为核心IP，聚焦生态、人文、经济三大主线：生态线关注黄海湿地世界自然遗产与物种保护；人文线挖掘淮剧、杂技、海盐文化等非遗当代价值；经济线展现绿色能源与城乡新貌。作品全部中英双语译制，适配海内外多平台分发。</w:t>
            </w:r>
          </w:p>
          <w:p w14:paraId="2E1231A3">
            <w:pPr>
              <w:ind w:firstLine="560" w:firstLineChars="200"/>
              <w:rPr>
                <w:rFonts w:hint="eastAsia" w:ascii="Arial" w:hAnsi="Arial" w:cs="Arial"/>
                <w:snapToGrid w:val="0"/>
                <w:color w:val="000000"/>
                <w:kern w:val="0"/>
                <w:sz w:val="28"/>
                <w:szCs w:val="28"/>
                <w:lang w:val="en-US" w:eastAsia="zh-CN" w:bidi="ar-SA"/>
              </w:rPr>
            </w:pPr>
            <w:r>
              <w:rPr>
                <w:rFonts w:hint="eastAsia" w:ascii="Arial" w:hAnsi="Arial" w:cs="Arial"/>
                <w:snapToGrid w:val="0"/>
                <w:color w:val="000000"/>
                <w:kern w:val="0"/>
                <w:sz w:val="28"/>
                <w:szCs w:val="28"/>
                <w:lang w:val="en-US" w:eastAsia="zh-CN" w:bidi="ar-SA"/>
              </w:rPr>
              <w:t>2025年发布短视频63条，全网总观看量超2000万次，互动率优于同类地区账号平均水平。多部作品被新华社、江苏NOW、我苏网及外交部发言人海外账号等引用转载，并与国际友城媒体开展互动，形成跨文化传播网络。</w:t>
            </w:r>
          </w:p>
          <w:p w14:paraId="755233F1">
            <w:pPr>
              <w:ind w:firstLine="560" w:firstLineChars="200"/>
              <w:rPr>
                <w:rFonts w:hint="default" w:ascii="Times New Roman" w:hAnsi="Times New Roman" w:eastAsia="方正仿宋_GBK" w:cs="Times New Roman"/>
                <w:b w:val="0"/>
                <w:bCs w:val="0"/>
                <w:color w:val="000000"/>
                <w:w w:val="95"/>
                <w:sz w:val="21"/>
                <w:szCs w:val="21"/>
              </w:rPr>
            </w:pPr>
            <w:r>
              <w:rPr>
                <w:rFonts w:hint="eastAsia" w:ascii="Arial" w:hAnsi="Arial" w:cs="Arial"/>
                <w:snapToGrid w:val="0"/>
                <w:color w:val="000000"/>
                <w:kern w:val="0"/>
                <w:sz w:val="28"/>
                <w:szCs w:val="28"/>
                <w:lang w:val="en-US" w:eastAsia="zh-CN" w:bidi="ar-SA"/>
              </w:rPr>
              <w:t>栏目以鲜活影像叙事传递盐城生态之美、人文之韵、发展之势，“湿地之城”“Nice盐城”海外认知度显著提升。2025年一季度获中宣部肯定；同年，以栏目团队为核心成员的盐城国传中心被表彰为全国宣传系统先进集体，成为地方媒体讲好中国故事、展现生态文明建设的典型案例。</w:t>
            </w:r>
          </w:p>
        </w:tc>
      </w:tr>
      <w:tr w14:paraId="05D052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6" w:hRule="exact"/>
          <w:jc w:val="center"/>
        </w:trPr>
        <w:tc>
          <w:tcPr>
            <w:tcW w:w="992" w:type="dxa"/>
            <w:vMerge w:val="restart"/>
            <w:tcBorders>
              <w:tl2br w:val="nil"/>
              <w:tr2bl w:val="nil"/>
            </w:tcBorders>
            <w:vAlign w:val="center"/>
          </w:tcPr>
          <w:p w14:paraId="7BFC70BA">
            <w:pPr>
              <w:spacing w:line="320" w:lineRule="exact"/>
              <w:jc w:val="center"/>
              <w:rPr>
                <w:rFonts w:hint="default" w:ascii="Times New Roman" w:hAnsi="Times New Roman" w:eastAsia="方正仿宋_GBK" w:cs="Times New Roman"/>
                <w:b/>
                <w:bCs/>
                <w:color w:val="000000"/>
                <w:sz w:val="28"/>
                <w:szCs w:val="22"/>
              </w:rPr>
            </w:pPr>
            <w:r>
              <w:rPr>
                <w:rFonts w:hint="default" w:ascii="Times New Roman" w:hAnsi="Times New Roman" w:eastAsia="方正仿宋_GBK" w:cs="Times New Roman"/>
                <w:b/>
                <w:bCs/>
                <w:color w:val="000000"/>
                <w:sz w:val="28"/>
                <w:szCs w:val="22"/>
              </w:rPr>
              <w:t>传</w:t>
            </w:r>
          </w:p>
          <w:p w14:paraId="0F6B8EA2">
            <w:pPr>
              <w:spacing w:line="320" w:lineRule="exact"/>
              <w:jc w:val="center"/>
              <w:rPr>
                <w:rFonts w:hint="default" w:ascii="Times New Roman" w:hAnsi="Times New Roman" w:eastAsia="方正仿宋_GBK" w:cs="Times New Roman"/>
                <w:b/>
                <w:bCs/>
                <w:color w:val="000000"/>
                <w:sz w:val="28"/>
                <w:szCs w:val="22"/>
                <w:lang w:val="en-US" w:eastAsia="zh-CN"/>
              </w:rPr>
            </w:pPr>
            <w:r>
              <w:rPr>
                <w:rFonts w:hint="default" w:ascii="Times New Roman" w:hAnsi="Times New Roman" w:eastAsia="方正仿宋_GBK" w:cs="Times New Roman"/>
                <w:b/>
                <w:bCs/>
                <w:color w:val="000000"/>
                <w:sz w:val="28"/>
                <w:szCs w:val="22"/>
              </w:rPr>
              <w:t>播</w:t>
            </w:r>
          </w:p>
          <w:p w14:paraId="1A867DFC">
            <w:pPr>
              <w:spacing w:line="320" w:lineRule="exact"/>
              <w:jc w:val="center"/>
              <w:rPr>
                <w:rFonts w:hint="default" w:ascii="Times New Roman" w:hAnsi="Times New Roman" w:eastAsia="方正仿宋_GBK" w:cs="Times New Roman"/>
                <w:b/>
                <w:bCs/>
                <w:color w:val="000000"/>
                <w:sz w:val="28"/>
                <w:szCs w:val="22"/>
              </w:rPr>
            </w:pPr>
            <w:r>
              <w:rPr>
                <w:rFonts w:hint="default" w:ascii="Times New Roman" w:hAnsi="Times New Roman" w:eastAsia="方正仿宋_GBK" w:cs="Times New Roman"/>
                <w:b/>
                <w:bCs/>
                <w:color w:val="000000"/>
                <w:sz w:val="28"/>
                <w:szCs w:val="22"/>
              </w:rPr>
              <w:t>数</w:t>
            </w:r>
          </w:p>
          <w:p w14:paraId="0EFA37B9">
            <w:pPr>
              <w:spacing w:line="320" w:lineRule="exact"/>
              <w:jc w:val="center"/>
              <w:rPr>
                <w:rFonts w:hint="default" w:ascii="Times New Roman" w:hAnsi="Times New Roman" w:eastAsia="方正仿宋_GBK" w:cs="Times New Roman"/>
                <w:b/>
                <w:bCs/>
                <w:color w:val="000000"/>
                <w:sz w:val="28"/>
                <w:szCs w:val="22"/>
              </w:rPr>
            </w:pPr>
            <w:r>
              <w:rPr>
                <w:rFonts w:hint="default" w:ascii="Times New Roman" w:hAnsi="Times New Roman" w:eastAsia="方正仿宋_GBK" w:cs="Times New Roman"/>
                <w:b/>
                <w:bCs/>
                <w:color w:val="000000"/>
                <w:sz w:val="28"/>
                <w:szCs w:val="22"/>
              </w:rPr>
              <w:t>据</w:t>
            </w:r>
          </w:p>
        </w:tc>
        <w:tc>
          <w:tcPr>
            <w:tcW w:w="1400" w:type="dxa"/>
            <w:gridSpan w:val="2"/>
            <w:tcBorders>
              <w:tl2br w:val="nil"/>
              <w:tr2bl w:val="nil"/>
            </w:tcBorders>
            <w:vAlign w:val="center"/>
          </w:tcPr>
          <w:p w14:paraId="436EEDCF">
            <w:pPr>
              <w:spacing w:line="240" w:lineRule="exact"/>
              <w:jc w:val="center"/>
              <w:rPr>
                <w:rFonts w:hint="default" w:ascii="Times New Roman" w:hAnsi="Times New Roman" w:eastAsia="方正仿宋_GBK" w:cs="Times New Roman"/>
                <w:b w:val="0"/>
                <w:bCs w:val="0"/>
                <w:color w:val="000000"/>
                <w:sz w:val="24"/>
                <w:szCs w:val="18"/>
                <w:lang w:val="en-US" w:eastAsia="zh-CN"/>
              </w:rPr>
            </w:pPr>
            <w:r>
              <w:rPr>
                <w:rFonts w:hint="default" w:ascii="Times New Roman" w:hAnsi="Times New Roman" w:eastAsia="华文楷体" w:cs="Times New Roman"/>
                <w:b/>
                <w:bCs/>
                <w:color w:val="000000"/>
                <w:kern w:val="2"/>
                <w:sz w:val="21"/>
                <w:szCs w:val="21"/>
                <w:lang w:val="en-US" w:eastAsia="zh-CN" w:bidi="ar-SA"/>
              </w:rPr>
              <w:t>全网传播量最高平台发布链接</w:t>
            </w:r>
          </w:p>
        </w:tc>
        <w:tc>
          <w:tcPr>
            <w:tcW w:w="7421" w:type="dxa"/>
            <w:gridSpan w:val="7"/>
            <w:tcBorders>
              <w:tl2br w:val="nil"/>
              <w:tr2bl w:val="nil"/>
            </w:tcBorders>
            <w:vAlign w:val="center"/>
          </w:tcPr>
          <w:p w14:paraId="0644A422">
            <w:pPr>
              <w:spacing w:line="280" w:lineRule="exact"/>
              <w:rPr>
                <w:rFonts w:hint="default" w:ascii="Times New Roman" w:hAnsi="Times New Roman" w:eastAsia="方正仿宋_GBK" w:cs="Times New Roman"/>
                <w:b w:val="0"/>
                <w:bCs w:val="0"/>
                <w:color w:val="000000"/>
                <w:spacing w:val="-6"/>
                <w:sz w:val="21"/>
                <w:szCs w:val="21"/>
                <w:lang w:bidi="ar"/>
              </w:rPr>
            </w:pPr>
            <w:r>
              <w:rPr>
                <w:rFonts w:hint="default" w:ascii="Times New Roman" w:hAnsi="Times New Roman" w:eastAsia="方正仿宋_GBK" w:cs="Times New Roman"/>
                <w:b w:val="0"/>
                <w:bCs w:val="0"/>
                <w:color w:val="000000"/>
                <w:spacing w:val="-6"/>
                <w:sz w:val="21"/>
                <w:szCs w:val="21"/>
                <w:lang w:bidi="ar"/>
              </w:rPr>
              <w:fldChar w:fldCharType="begin"/>
            </w:r>
            <w:r>
              <w:rPr>
                <w:rFonts w:hint="default" w:ascii="Times New Roman" w:hAnsi="Times New Roman" w:eastAsia="方正仿宋_GBK" w:cs="Times New Roman"/>
                <w:b w:val="0"/>
                <w:bCs w:val="0"/>
                <w:color w:val="000000"/>
                <w:spacing w:val="-6"/>
                <w:sz w:val="21"/>
                <w:szCs w:val="21"/>
                <w:lang w:bidi="ar"/>
              </w:rPr>
              <w:instrText xml:space="preserve"> HYPERLINK "https://www.facebook.com/share/1HMZGiYirc/?mibextid=wwXIfr" </w:instrText>
            </w:r>
            <w:r>
              <w:rPr>
                <w:rFonts w:hint="default" w:ascii="Times New Roman" w:hAnsi="Times New Roman" w:eastAsia="方正仿宋_GBK" w:cs="Times New Roman"/>
                <w:b w:val="0"/>
                <w:bCs w:val="0"/>
                <w:color w:val="000000"/>
                <w:spacing w:val="-6"/>
                <w:sz w:val="21"/>
                <w:szCs w:val="21"/>
                <w:lang w:bidi="ar"/>
              </w:rPr>
              <w:fldChar w:fldCharType="separate"/>
            </w:r>
            <w:r>
              <w:rPr>
                <w:rStyle w:val="7"/>
                <w:rFonts w:hint="default" w:ascii="Times New Roman" w:hAnsi="Times New Roman" w:eastAsia="方正仿宋_GBK" w:cs="Times New Roman"/>
                <w:b w:val="0"/>
                <w:bCs w:val="0"/>
                <w:spacing w:val="-6"/>
                <w:sz w:val="21"/>
                <w:szCs w:val="21"/>
                <w:lang w:bidi="ar"/>
              </w:rPr>
              <w:t>https://www.facebook.com/share/1HMZGiYirc/?mibextid=wwXIfr</w:t>
            </w:r>
            <w:r>
              <w:rPr>
                <w:rFonts w:hint="default" w:ascii="Times New Roman" w:hAnsi="Times New Roman" w:eastAsia="方正仿宋_GBK" w:cs="Times New Roman"/>
                <w:b w:val="0"/>
                <w:bCs w:val="0"/>
                <w:color w:val="000000"/>
                <w:spacing w:val="-6"/>
                <w:sz w:val="21"/>
                <w:szCs w:val="21"/>
                <w:lang w:bidi="ar"/>
              </w:rPr>
              <w:fldChar w:fldCharType="end"/>
            </w:r>
          </w:p>
        </w:tc>
      </w:tr>
      <w:tr w14:paraId="5E5614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exact"/>
          <w:jc w:val="center"/>
        </w:trPr>
        <w:tc>
          <w:tcPr>
            <w:tcW w:w="992" w:type="dxa"/>
            <w:vMerge w:val="continue"/>
            <w:tcBorders>
              <w:tl2br w:val="nil"/>
              <w:tr2bl w:val="nil"/>
            </w:tcBorders>
            <w:vAlign w:val="center"/>
          </w:tcPr>
          <w:p w14:paraId="40CAB92D">
            <w:pPr>
              <w:spacing w:line="320" w:lineRule="exact"/>
              <w:jc w:val="center"/>
              <w:rPr>
                <w:rFonts w:hint="default" w:ascii="Times New Roman" w:hAnsi="Times New Roman" w:eastAsia="方正仿宋_GBK" w:cs="Times New Roman"/>
                <w:b/>
                <w:bCs/>
                <w:color w:val="000000"/>
                <w:sz w:val="28"/>
              </w:rPr>
            </w:pPr>
          </w:p>
        </w:tc>
        <w:tc>
          <w:tcPr>
            <w:tcW w:w="1400" w:type="dxa"/>
            <w:gridSpan w:val="2"/>
            <w:tcBorders>
              <w:tl2br w:val="nil"/>
              <w:tr2bl w:val="nil"/>
            </w:tcBorders>
            <w:shd w:val="clear" w:color="auto" w:fill="auto"/>
            <w:vAlign w:val="center"/>
          </w:tcPr>
          <w:p w14:paraId="359C1F04">
            <w:pPr>
              <w:spacing w:line="240" w:lineRule="exact"/>
              <w:jc w:val="center"/>
              <w:rPr>
                <w:rFonts w:hint="default" w:ascii="Times New Roman" w:hAnsi="Times New Roman" w:eastAsia="方正楷体_GBK" w:cs="Times New Roman"/>
                <w:b/>
                <w:bCs/>
                <w:color w:val="000000"/>
                <w:sz w:val="21"/>
                <w:szCs w:val="21"/>
                <w:lang w:val="en-US" w:eastAsia="zh-CN"/>
              </w:rPr>
            </w:pPr>
            <w:r>
              <w:rPr>
                <w:rFonts w:hint="default" w:ascii="Times New Roman" w:hAnsi="Times New Roman" w:eastAsia="方正楷体_GBK" w:cs="Times New Roman"/>
                <w:b/>
                <w:bCs/>
                <w:color w:val="000000"/>
                <w:sz w:val="21"/>
                <w:szCs w:val="21"/>
                <w:lang w:val="en-US" w:eastAsia="zh-CN"/>
              </w:rPr>
              <w:t>该平台</w:t>
            </w:r>
          </w:p>
          <w:p w14:paraId="0CD586AA">
            <w:pPr>
              <w:spacing w:line="240" w:lineRule="exact"/>
              <w:jc w:val="center"/>
              <w:rPr>
                <w:rFonts w:hint="default" w:ascii="Times New Roman" w:hAnsi="Times New Roman" w:eastAsia="方正仿宋_GBK" w:cs="Times New Roman"/>
                <w:b w:val="0"/>
                <w:bCs w:val="0"/>
                <w:color w:val="000000"/>
                <w:kern w:val="2"/>
                <w:sz w:val="21"/>
                <w:szCs w:val="21"/>
                <w:lang w:val="en-US" w:eastAsia="zh-CN" w:bidi="ar-SA"/>
              </w:rPr>
            </w:pPr>
            <w:r>
              <w:rPr>
                <w:rFonts w:hint="default" w:ascii="Times New Roman" w:hAnsi="Times New Roman" w:eastAsia="方正楷体_GBK" w:cs="Times New Roman"/>
                <w:b/>
                <w:bCs/>
                <w:color w:val="000000"/>
                <w:sz w:val="21"/>
                <w:szCs w:val="21"/>
                <w:lang w:val="en-US" w:eastAsia="zh-CN"/>
              </w:rPr>
              <w:t>传播量</w:t>
            </w:r>
          </w:p>
        </w:tc>
        <w:tc>
          <w:tcPr>
            <w:tcW w:w="1323" w:type="dxa"/>
            <w:tcBorders>
              <w:tl2br w:val="nil"/>
              <w:tr2bl w:val="nil"/>
            </w:tcBorders>
            <w:shd w:val="clear" w:color="auto" w:fill="auto"/>
            <w:vAlign w:val="center"/>
          </w:tcPr>
          <w:p w14:paraId="769BF1DC">
            <w:pPr>
              <w:spacing w:line="240" w:lineRule="exact"/>
              <w:rPr>
                <w:rFonts w:hint="default" w:ascii="Times New Roman" w:hAnsi="Times New Roman" w:eastAsia="方正仿宋_GBK" w:cs="Times New Roman"/>
                <w:b w:val="0"/>
                <w:bCs w:val="0"/>
                <w:color w:val="000000"/>
                <w:kern w:val="2"/>
                <w:sz w:val="21"/>
                <w:szCs w:val="21"/>
                <w:lang w:val="en-US" w:eastAsia="zh-CN" w:bidi="ar-SA"/>
              </w:rPr>
            </w:pPr>
            <w:r>
              <w:rPr>
                <w:rFonts w:hint="eastAsia" w:ascii="Times New Roman" w:hAnsi="Times New Roman" w:eastAsia="方正仿宋_GBK" w:cs="Times New Roman"/>
                <w:b w:val="0"/>
                <w:bCs w:val="0"/>
                <w:color w:val="000000"/>
                <w:kern w:val="2"/>
                <w:sz w:val="21"/>
                <w:szCs w:val="21"/>
                <w:lang w:val="en-US" w:eastAsia="zh-CN" w:bidi="ar-SA"/>
              </w:rPr>
              <w:t>1000万+</w:t>
            </w:r>
          </w:p>
        </w:tc>
        <w:tc>
          <w:tcPr>
            <w:tcW w:w="1005" w:type="dxa"/>
            <w:tcBorders>
              <w:tl2br w:val="nil"/>
              <w:tr2bl w:val="nil"/>
            </w:tcBorders>
            <w:shd w:val="clear" w:color="auto" w:fill="auto"/>
            <w:vAlign w:val="center"/>
          </w:tcPr>
          <w:p w14:paraId="40B3F7F4">
            <w:pPr>
              <w:spacing w:line="240" w:lineRule="exact"/>
              <w:jc w:val="center"/>
              <w:rPr>
                <w:rFonts w:hint="default" w:ascii="Times New Roman" w:hAnsi="Times New Roman" w:eastAsia="方正楷体_GBK" w:cs="Times New Roman"/>
                <w:b/>
                <w:bCs/>
                <w:color w:val="000000"/>
                <w:sz w:val="21"/>
                <w:szCs w:val="21"/>
                <w:lang w:val="en-US" w:eastAsia="zh-CN"/>
              </w:rPr>
            </w:pPr>
            <w:r>
              <w:rPr>
                <w:rFonts w:hint="default" w:ascii="Times New Roman" w:hAnsi="Times New Roman" w:eastAsia="方正楷体_GBK" w:cs="Times New Roman"/>
                <w:b/>
                <w:bCs/>
                <w:color w:val="000000"/>
                <w:sz w:val="21"/>
                <w:szCs w:val="21"/>
                <w:lang w:val="en-US" w:eastAsia="zh-CN"/>
              </w:rPr>
              <w:t>该平台</w:t>
            </w:r>
          </w:p>
          <w:p w14:paraId="579A7769">
            <w:pPr>
              <w:spacing w:line="240" w:lineRule="exact"/>
              <w:jc w:val="center"/>
              <w:rPr>
                <w:rFonts w:hint="default" w:ascii="Times New Roman" w:hAnsi="Times New Roman" w:eastAsia="方正仿宋_GBK" w:cs="Times New Roman"/>
                <w:b w:val="0"/>
                <w:bCs w:val="0"/>
                <w:color w:val="000000"/>
                <w:kern w:val="2"/>
                <w:sz w:val="21"/>
                <w:szCs w:val="21"/>
                <w:lang w:val="en-US" w:eastAsia="zh-CN" w:bidi="ar-SA"/>
              </w:rPr>
            </w:pPr>
            <w:r>
              <w:rPr>
                <w:rFonts w:hint="default" w:ascii="Times New Roman" w:hAnsi="Times New Roman" w:eastAsia="方正楷体_GBK" w:cs="Times New Roman"/>
                <w:b/>
                <w:bCs/>
                <w:color w:val="000000"/>
                <w:sz w:val="21"/>
                <w:szCs w:val="21"/>
              </w:rPr>
              <w:t>互动</w:t>
            </w:r>
            <w:r>
              <w:rPr>
                <w:rFonts w:hint="default" w:ascii="Times New Roman" w:hAnsi="Times New Roman" w:eastAsia="方正楷体_GBK" w:cs="Times New Roman"/>
                <w:b/>
                <w:bCs/>
                <w:color w:val="000000"/>
                <w:sz w:val="21"/>
                <w:szCs w:val="21"/>
                <w:lang w:val="en-US" w:eastAsia="zh-CN"/>
              </w:rPr>
              <w:t>量</w:t>
            </w:r>
          </w:p>
        </w:tc>
        <w:tc>
          <w:tcPr>
            <w:tcW w:w="2439" w:type="dxa"/>
            <w:gridSpan w:val="3"/>
            <w:tcBorders>
              <w:tl2br w:val="nil"/>
              <w:tr2bl w:val="nil"/>
            </w:tcBorders>
            <w:vAlign w:val="center"/>
          </w:tcPr>
          <w:p w14:paraId="5BE3E5F6">
            <w:pPr>
              <w:spacing w:line="240" w:lineRule="exact"/>
              <w:rPr>
                <w:rFonts w:hint="default" w:ascii="Times New Roman" w:hAnsi="Times New Roman" w:eastAsia="方正仿宋_GBK" w:cs="Times New Roman"/>
                <w:b w:val="0"/>
                <w:bCs w:val="0"/>
                <w:color w:val="000000"/>
                <w:sz w:val="21"/>
                <w:szCs w:val="21"/>
                <w:lang w:val="en-US" w:eastAsia="zh-CN"/>
              </w:rPr>
            </w:pPr>
          </w:p>
        </w:tc>
        <w:tc>
          <w:tcPr>
            <w:tcW w:w="1122" w:type="dxa"/>
            <w:tcBorders>
              <w:tl2br w:val="nil"/>
              <w:tr2bl w:val="nil"/>
            </w:tcBorders>
            <w:vAlign w:val="center"/>
          </w:tcPr>
          <w:p w14:paraId="50FA0102">
            <w:pPr>
              <w:spacing w:line="240" w:lineRule="exact"/>
              <w:rPr>
                <w:rFonts w:hint="default" w:ascii="Times New Roman" w:hAnsi="Times New Roman" w:eastAsia="方正仿宋_GBK" w:cs="Times New Roman"/>
                <w:b w:val="0"/>
                <w:bCs w:val="0"/>
                <w:color w:val="000000"/>
                <w:sz w:val="21"/>
                <w:szCs w:val="21"/>
              </w:rPr>
            </w:pPr>
            <w:r>
              <w:rPr>
                <w:rFonts w:hint="default" w:ascii="Times New Roman" w:hAnsi="Times New Roman" w:eastAsia="方正楷体_GBK" w:cs="Times New Roman"/>
                <w:b/>
                <w:bCs/>
                <w:color w:val="000000"/>
                <w:sz w:val="21"/>
                <w:szCs w:val="21"/>
                <w:lang w:val="en-US" w:eastAsia="zh-CN"/>
              </w:rPr>
              <w:t>全网总传播量（万）</w:t>
            </w:r>
          </w:p>
        </w:tc>
        <w:tc>
          <w:tcPr>
            <w:tcW w:w="1532" w:type="dxa"/>
            <w:tcBorders>
              <w:tl2br w:val="nil"/>
              <w:tr2bl w:val="nil"/>
            </w:tcBorders>
            <w:vAlign w:val="center"/>
          </w:tcPr>
          <w:p w14:paraId="03DD5D6F">
            <w:pPr>
              <w:spacing w:line="240" w:lineRule="exact"/>
              <w:rPr>
                <w:rFonts w:hint="default" w:ascii="Times New Roman" w:hAnsi="Times New Roman" w:eastAsia="方正仿宋_GBK" w:cs="Times New Roman"/>
                <w:b w:val="0"/>
                <w:bCs w:val="0"/>
                <w:color w:val="000000"/>
                <w:sz w:val="21"/>
                <w:szCs w:val="21"/>
                <w:lang w:val="en-US" w:eastAsia="zh-CN"/>
              </w:rPr>
            </w:pPr>
            <w:r>
              <w:rPr>
                <w:rFonts w:hint="eastAsia" w:ascii="Times New Roman" w:hAnsi="Times New Roman" w:eastAsia="方正仿宋_GBK" w:cs="Times New Roman"/>
                <w:b w:val="0"/>
                <w:bCs w:val="0"/>
                <w:color w:val="000000"/>
                <w:sz w:val="21"/>
                <w:szCs w:val="21"/>
                <w:lang w:val="en-US" w:eastAsia="zh-CN"/>
              </w:rPr>
              <w:t>2000万+</w:t>
            </w:r>
          </w:p>
        </w:tc>
      </w:tr>
      <w:tr w14:paraId="4615D2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0" w:hRule="exact"/>
          <w:jc w:val="center"/>
        </w:trPr>
        <w:tc>
          <w:tcPr>
            <w:tcW w:w="1504" w:type="dxa"/>
            <w:gridSpan w:val="2"/>
            <w:tcBorders>
              <w:right w:val="single" w:color="auto" w:sz="4" w:space="0"/>
              <w:tl2br w:val="nil"/>
              <w:tr2bl w:val="nil"/>
            </w:tcBorders>
            <w:vAlign w:val="center"/>
          </w:tcPr>
          <w:p w14:paraId="6C843C77">
            <w:pPr>
              <w:spacing w:line="320" w:lineRule="exact"/>
              <w:jc w:val="center"/>
              <w:rPr>
                <w:rFonts w:hint="default" w:ascii="Times New Roman" w:hAnsi="Times New Roman" w:eastAsia="方正仿宋_GBK" w:cs="Times New Roman"/>
                <w:b w:val="0"/>
                <w:bCs w:val="0"/>
                <w:color w:val="000000"/>
                <w:kern w:val="2"/>
                <w:sz w:val="21"/>
                <w:szCs w:val="21"/>
                <w:lang w:val="en-US" w:eastAsia="zh-CN" w:bidi="ar-SA"/>
              </w:rPr>
            </w:pPr>
            <w:r>
              <w:rPr>
                <w:rFonts w:hint="eastAsia" w:ascii="Times New Roman" w:hAnsi="Times New Roman" w:eastAsia="方正仿宋_GBK" w:cs="Times New Roman"/>
                <w:b/>
                <w:bCs/>
                <w:color w:val="000000"/>
                <w:sz w:val="28"/>
                <w:szCs w:val="22"/>
                <w:lang w:val="en-US" w:eastAsia="zh-CN"/>
              </w:rPr>
              <w:t>公示链接</w:t>
            </w:r>
          </w:p>
        </w:tc>
        <w:tc>
          <w:tcPr>
            <w:tcW w:w="8309" w:type="dxa"/>
            <w:gridSpan w:val="8"/>
            <w:tcBorders>
              <w:left w:val="single" w:color="auto" w:sz="4" w:space="0"/>
              <w:tl2br w:val="nil"/>
              <w:tr2bl w:val="nil"/>
            </w:tcBorders>
            <w:vAlign w:val="center"/>
          </w:tcPr>
          <w:p w14:paraId="256F28C5">
            <w:pPr>
              <w:spacing w:line="240" w:lineRule="exact"/>
              <w:rPr>
                <w:rFonts w:hint="default" w:ascii="Times New Roman" w:hAnsi="Times New Roman" w:eastAsia="方正仿宋_GBK" w:cs="Times New Roman"/>
                <w:b w:val="0"/>
                <w:bCs w:val="0"/>
                <w:color w:val="000000"/>
                <w:sz w:val="21"/>
                <w:szCs w:val="21"/>
                <w:lang w:val="en-US" w:eastAsia="zh-CN"/>
              </w:rPr>
            </w:pPr>
          </w:p>
        </w:tc>
      </w:tr>
      <w:tr w14:paraId="065108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22" w:hRule="exact"/>
          <w:jc w:val="center"/>
        </w:trPr>
        <w:tc>
          <w:tcPr>
            <w:tcW w:w="992" w:type="dxa"/>
            <w:tcBorders>
              <w:tl2br w:val="nil"/>
              <w:tr2bl w:val="nil"/>
            </w:tcBorders>
            <w:vAlign w:val="center"/>
          </w:tcPr>
          <w:p w14:paraId="7C530D91">
            <w:pPr>
              <w:widowControl w:val="0"/>
              <w:spacing w:line="320" w:lineRule="exact"/>
              <w:jc w:val="center"/>
              <w:rPr>
                <w:rFonts w:hint="default" w:ascii="Times New Roman" w:hAnsi="Times New Roman" w:eastAsia="方正仿宋_GBK" w:cs="Times New Roman"/>
                <w:b/>
                <w:bCs/>
                <w:sz w:val="28"/>
              </w:rPr>
            </w:pPr>
            <w:r>
              <w:rPr>
                <w:rFonts w:hint="default" w:ascii="Times New Roman" w:hAnsi="Times New Roman" w:eastAsia="方正仿宋_GBK" w:cs="Times New Roman"/>
                <w:b/>
                <w:bCs/>
                <w:sz w:val="28"/>
              </w:rPr>
              <w:t xml:space="preserve">  </w:t>
            </w:r>
          </w:p>
          <w:p w14:paraId="2AF5CE53">
            <w:pPr>
              <w:widowControl w:val="0"/>
              <w:spacing w:line="320" w:lineRule="exact"/>
              <w:jc w:val="center"/>
              <w:rPr>
                <w:rFonts w:hint="default" w:ascii="Times New Roman" w:hAnsi="Times New Roman" w:eastAsia="方正仿宋_GBK" w:cs="Times New Roman"/>
                <w:b/>
                <w:bCs/>
                <w:sz w:val="28"/>
              </w:rPr>
            </w:pPr>
            <w:r>
              <w:rPr>
                <w:rFonts w:hint="default" w:ascii="Times New Roman" w:hAnsi="Times New Roman" w:eastAsia="方正仿宋_GBK" w:cs="Times New Roman"/>
                <w:b/>
                <w:bCs/>
                <w:sz w:val="28"/>
              </w:rPr>
              <w:t>推</w:t>
            </w:r>
          </w:p>
          <w:p w14:paraId="70360EC6">
            <w:pPr>
              <w:widowControl w:val="0"/>
              <w:spacing w:line="320" w:lineRule="exact"/>
              <w:jc w:val="center"/>
              <w:rPr>
                <w:rFonts w:hint="default" w:ascii="Times New Roman" w:hAnsi="Times New Roman" w:eastAsia="方正仿宋_GBK" w:cs="Times New Roman"/>
                <w:b/>
                <w:bCs/>
                <w:sz w:val="28"/>
              </w:rPr>
            </w:pPr>
            <w:r>
              <w:rPr>
                <w:rFonts w:hint="default" w:ascii="Times New Roman" w:hAnsi="Times New Roman" w:eastAsia="方正仿宋_GBK" w:cs="Times New Roman"/>
                <w:b/>
                <w:bCs/>
                <w:sz w:val="28"/>
              </w:rPr>
              <w:t>荐</w:t>
            </w:r>
          </w:p>
          <w:p w14:paraId="25BBAAD6">
            <w:pPr>
              <w:widowControl w:val="0"/>
              <w:spacing w:line="320" w:lineRule="exact"/>
              <w:jc w:val="center"/>
              <w:rPr>
                <w:rFonts w:hint="default" w:ascii="Times New Roman" w:hAnsi="Times New Roman" w:eastAsia="方正仿宋_GBK" w:cs="Times New Roman"/>
                <w:b/>
                <w:bCs/>
                <w:sz w:val="28"/>
              </w:rPr>
            </w:pPr>
            <w:r>
              <w:rPr>
                <w:rFonts w:hint="default" w:ascii="Times New Roman" w:hAnsi="Times New Roman" w:eastAsia="方正仿宋_GBK" w:cs="Times New Roman"/>
                <w:b/>
                <w:bCs/>
                <w:sz w:val="28"/>
              </w:rPr>
              <w:t>理</w:t>
            </w:r>
          </w:p>
          <w:p w14:paraId="1F394BD1">
            <w:pPr>
              <w:widowControl w:val="0"/>
              <w:spacing w:line="320" w:lineRule="exact"/>
              <w:jc w:val="center"/>
              <w:rPr>
                <w:rFonts w:hint="default" w:ascii="Times New Roman" w:hAnsi="Times New Roman" w:eastAsia="方正仿宋_GBK" w:cs="Times New Roman"/>
                <w:b/>
                <w:bCs/>
                <w:sz w:val="28"/>
              </w:rPr>
            </w:pPr>
            <w:r>
              <w:rPr>
                <w:rFonts w:hint="default" w:ascii="Times New Roman" w:hAnsi="Times New Roman" w:eastAsia="方正仿宋_GBK" w:cs="Times New Roman"/>
                <w:b/>
                <w:bCs/>
                <w:sz w:val="28"/>
              </w:rPr>
              <w:t>由</w:t>
            </w:r>
          </w:p>
          <w:p w14:paraId="1BE3FC92">
            <w:pPr>
              <w:spacing w:line="240" w:lineRule="exact"/>
              <w:jc w:val="center"/>
              <w:rPr>
                <w:rFonts w:hint="default" w:ascii="Times New Roman" w:hAnsi="Times New Roman" w:eastAsia="方正仿宋_GBK" w:cs="Times New Roman"/>
                <w:b/>
                <w:bCs/>
                <w:color w:val="000000"/>
                <w:sz w:val="28"/>
                <w:lang w:val="en-US" w:eastAsia="zh-CN"/>
              </w:rPr>
            </w:pPr>
            <w:r>
              <w:rPr>
                <w:rFonts w:hint="default" w:ascii="Times New Roman" w:hAnsi="Times New Roman" w:eastAsia="方正仿宋_GBK" w:cs="Times New Roman"/>
                <w:b/>
                <w:bCs/>
                <w:sz w:val="28"/>
                <w:lang w:val="en-US" w:eastAsia="zh-CN"/>
              </w:rPr>
              <w:t xml:space="preserve">  </w:t>
            </w:r>
          </w:p>
        </w:tc>
        <w:tc>
          <w:tcPr>
            <w:tcW w:w="8821" w:type="dxa"/>
            <w:gridSpan w:val="9"/>
            <w:tcBorders>
              <w:tl2br w:val="nil"/>
              <w:tr2bl w:val="nil"/>
            </w:tcBorders>
            <w:vAlign w:val="center"/>
          </w:tcPr>
          <w:p w14:paraId="7367EBF8">
            <w:pPr>
              <w:spacing w:line="240" w:lineRule="auto"/>
              <w:ind w:firstLine="0" w:firstLineChars="0"/>
              <w:rPr>
                <w:rFonts w:hint="default" w:ascii="Times New Roman" w:hAnsi="Times New Roman" w:eastAsia="方正仿宋_GBK" w:cs="Times New Roman"/>
                <w:b w:val="0"/>
                <w:bCs w:val="0"/>
                <w:color w:val="000000"/>
                <w:sz w:val="21"/>
                <w:szCs w:val="21"/>
                <w:lang w:bidi="ar"/>
              </w:rPr>
            </w:pPr>
          </w:p>
          <w:p w14:paraId="14B61EAC">
            <w:pPr>
              <w:spacing w:line="240" w:lineRule="auto"/>
              <w:ind w:firstLine="0" w:firstLineChars="0"/>
              <w:rPr>
                <w:rFonts w:hint="default" w:ascii="Times New Roman" w:hAnsi="Times New Roman" w:eastAsia="方正仿宋_GBK" w:cs="Times New Roman"/>
                <w:b w:val="0"/>
                <w:bCs w:val="0"/>
                <w:color w:val="000000"/>
                <w:sz w:val="21"/>
                <w:szCs w:val="21"/>
                <w:lang w:bidi="ar"/>
              </w:rPr>
            </w:pPr>
            <w:r>
              <w:rPr>
                <w:rFonts w:hint="default" w:ascii="Times New Roman" w:hAnsi="Times New Roman" w:eastAsia="方正仿宋_GBK" w:cs="Times New Roman"/>
                <w:b w:val="0"/>
                <w:bCs w:val="0"/>
                <w:color w:val="000000"/>
                <w:sz w:val="21"/>
                <w:szCs w:val="21"/>
                <w:lang w:bidi="ar"/>
              </w:rPr>
              <w:t>周周VLOG以双语记者IP生动呈现盐城湿地非遗与绿色能源，</w:t>
            </w:r>
            <w:r>
              <w:rPr>
                <w:rFonts w:hint="eastAsia" w:ascii="Times New Roman" w:hAnsi="Times New Roman" w:eastAsia="方正仿宋_GBK" w:cs="Times New Roman"/>
                <w:b w:val="0"/>
                <w:bCs w:val="0"/>
                <w:color w:val="000000"/>
                <w:sz w:val="21"/>
                <w:szCs w:val="21"/>
                <w:lang w:val="en-US" w:eastAsia="zh-CN" w:bidi="ar"/>
              </w:rPr>
              <w:t>全网</w:t>
            </w:r>
            <w:r>
              <w:rPr>
                <w:rFonts w:hint="default" w:ascii="Times New Roman" w:hAnsi="Times New Roman" w:eastAsia="方正仿宋_GBK" w:cs="Times New Roman"/>
                <w:b w:val="0"/>
                <w:bCs w:val="0"/>
                <w:color w:val="000000"/>
                <w:sz w:val="21"/>
                <w:szCs w:val="21"/>
                <w:lang w:bidi="ar"/>
              </w:rPr>
              <w:t>观看超2000万，获中宣部点赞，具有国际传播示范价值，特推荐刊发推广。</w:t>
            </w:r>
          </w:p>
          <w:p w14:paraId="6F5FDE66">
            <w:pPr>
              <w:spacing w:line="240" w:lineRule="auto"/>
              <w:ind w:firstLine="0" w:firstLineChars="0"/>
              <w:rPr>
                <w:rFonts w:hint="default" w:ascii="Times New Roman" w:hAnsi="Times New Roman" w:eastAsia="方正仿宋_GBK" w:cs="Times New Roman"/>
                <w:b w:val="0"/>
                <w:bCs w:val="0"/>
                <w:color w:val="000000"/>
                <w:sz w:val="21"/>
                <w:szCs w:val="21"/>
                <w:lang w:bidi="ar"/>
              </w:rPr>
            </w:pPr>
          </w:p>
          <w:p w14:paraId="3109BF00">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方正仿宋_GBK" w:cs="Times New Roman"/>
                <w:b w:val="0"/>
                <w:bCs w:val="0"/>
                <w:color w:val="000000"/>
                <w:sz w:val="28"/>
              </w:rPr>
            </w:pPr>
            <w:r>
              <w:rPr>
                <w:rFonts w:hint="default" w:ascii="Times New Roman" w:hAnsi="Times New Roman" w:eastAsia="方正仿宋_GBK" w:cs="Times New Roman"/>
                <w:b w:val="0"/>
                <w:bCs w:val="0"/>
                <w:color w:val="000000"/>
                <w:spacing w:val="-2"/>
                <w:sz w:val="28"/>
              </w:rPr>
              <w:t xml:space="preserve">                                     签名</w:t>
            </w:r>
            <w:r>
              <w:rPr>
                <w:rFonts w:hint="default" w:ascii="Times New Roman" w:hAnsi="Times New Roman" w:eastAsia="方正仿宋_GBK" w:cs="Times New Roman"/>
                <w:b w:val="0"/>
                <w:bCs w:val="0"/>
                <w:color w:val="000000"/>
                <w:sz w:val="28"/>
              </w:rPr>
              <w:t>（盖单位公章）</w:t>
            </w:r>
            <w:r>
              <w:rPr>
                <w:rFonts w:hint="default" w:ascii="Times New Roman" w:hAnsi="Times New Roman" w:eastAsia="方正仿宋_GBK" w:cs="Times New Roman"/>
                <w:b w:val="0"/>
                <w:bCs w:val="0"/>
                <w:color w:val="000000"/>
                <w:spacing w:val="-2"/>
                <w:sz w:val="28"/>
              </w:rPr>
              <w:t>：</w:t>
            </w:r>
          </w:p>
          <w:p w14:paraId="5DF11F77">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方正仿宋_GBK" w:cs="Times New Roman"/>
                <w:b w:val="0"/>
                <w:bCs w:val="0"/>
                <w:color w:val="000000"/>
                <w:szCs w:val="21"/>
              </w:rPr>
            </w:pPr>
            <w:r>
              <w:rPr>
                <w:rFonts w:hint="default" w:ascii="Times New Roman" w:hAnsi="Times New Roman" w:eastAsia="方正仿宋_GBK" w:cs="Times New Roman"/>
                <w:b w:val="0"/>
                <w:bCs w:val="0"/>
                <w:color w:val="000000"/>
                <w:sz w:val="28"/>
              </w:rPr>
              <w:t xml:space="preserve">                                              年  月  日</w:t>
            </w:r>
          </w:p>
        </w:tc>
      </w:tr>
    </w:tbl>
    <w:p w14:paraId="6197BBF5">
      <w:pPr>
        <w:rPr>
          <w:rFonts w:hint="eastAsia" w:ascii="Times New Roman" w:hAnsi="Times New Roman" w:eastAsia="方正仿宋_GB2312" w:cs="Times New Roman"/>
          <w:lang w:eastAsia="zh-CN"/>
        </w:rPr>
      </w:pPr>
      <w:r>
        <w:rPr>
          <w:sz w:val="32"/>
        </w:rPr>
        <mc:AlternateContent>
          <mc:Choice Requires="wps">
            <w:drawing>
              <wp:anchor distT="0" distB="0" distL="114300" distR="114300" simplePos="0" relativeHeight="251661312" behindDoc="0" locked="0" layoutInCell="1" allowOverlap="1">
                <wp:simplePos x="0" y="0"/>
                <wp:positionH relativeFrom="column">
                  <wp:posOffset>3033395</wp:posOffset>
                </wp:positionH>
                <wp:positionV relativeFrom="paragraph">
                  <wp:posOffset>5990590</wp:posOffset>
                </wp:positionV>
                <wp:extent cx="2484120" cy="1363980"/>
                <wp:effectExtent l="4445" t="4445" r="10795" b="18415"/>
                <wp:wrapNone/>
                <wp:docPr id="6" name="文本框 6"/>
                <wp:cNvGraphicFramePr/>
                <a:graphic xmlns:a="http://schemas.openxmlformats.org/drawingml/2006/main">
                  <a:graphicData uri="http://schemas.microsoft.com/office/word/2010/wordprocessingShape">
                    <wps:wsp>
                      <wps:cNvSpPr txBox="1"/>
                      <wps:spPr>
                        <a:xfrm>
                          <a:off x="4275455" y="6897370"/>
                          <a:ext cx="2484120" cy="136398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E1B1073">
                            <w:r>
                              <w:rPr>
                                <w:rFonts w:hint="eastAsia"/>
                              </w:rPr>
                              <w:t>行走水韵江苏，品味大美中国！2025外媒采风行活动 被外交部发言人转发</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8.85pt;margin-top:471.7pt;height:107.4pt;width:195.6pt;z-index:251661312;mso-width-relative:page;mso-height-relative:page;" fillcolor="#FFFFFF [3201]" filled="t" stroked="t" coordsize="21600,21600" o:gfxdata="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hAaWa9kAAAAMAQAADwAAAAAAAAABACAAAAAiAAAAZHJzL2Rvd25yZXYueG1sUEsB&#10;AhQAFAAAAAgAh07iQK9+3uZmAgAAxAQAAA4AAAAAAAAAAQAgAAAAKAEAAGRycy9lMm9Eb2MueG1s&#10;UEsFBgAAAAAGAAYAWQEAAAAGAAAAAA==&#10;">
                <v:fill on="t" focussize="0,0"/>
                <v:stroke weight="0.5pt" color="#000000 [3204]" joinstyle="round"/>
                <v:imagedata o:title=""/>
                <o:lock v:ext="edit" aspectratio="f"/>
                <v:textbox>
                  <w:txbxContent>
                    <w:p w14:paraId="3E1B1073">
                      <w:r>
                        <w:rPr>
                          <w:rFonts w:hint="eastAsia"/>
                        </w:rPr>
                        <w:t>行走水韵江苏，品味大美中国！2025外媒采风行活动 被外交部发言人转发</w:t>
                      </w:r>
                    </w:p>
                  </w:txbxContent>
                </v:textbox>
              </v:shape>
            </w:pict>
          </mc:Fallback>
        </mc:AlternateContent>
      </w:r>
      <w:r>
        <w:rPr>
          <w:sz w:val="32"/>
        </w:rPr>
        <mc:AlternateContent>
          <mc:Choice Requires="wps">
            <w:drawing>
              <wp:anchor distT="0" distB="0" distL="114300" distR="114300" simplePos="0" relativeHeight="251660288" behindDoc="0" locked="0" layoutInCell="1" allowOverlap="1">
                <wp:simplePos x="0" y="0"/>
                <wp:positionH relativeFrom="column">
                  <wp:posOffset>107315</wp:posOffset>
                </wp:positionH>
                <wp:positionV relativeFrom="paragraph">
                  <wp:posOffset>5998210</wp:posOffset>
                </wp:positionV>
                <wp:extent cx="2392680" cy="1318260"/>
                <wp:effectExtent l="4445" t="4445" r="10795" b="18415"/>
                <wp:wrapNone/>
                <wp:docPr id="5" name="文本框 5"/>
                <wp:cNvGraphicFramePr/>
                <a:graphic xmlns:a="http://schemas.openxmlformats.org/drawingml/2006/main">
                  <a:graphicData uri="http://schemas.microsoft.com/office/word/2010/wordprocessingShape">
                    <wps:wsp>
                      <wps:cNvSpPr txBox="1"/>
                      <wps:spPr>
                        <a:xfrm>
                          <a:off x="1250315" y="6912610"/>
                          <a:ext cx="2392680" cy="131826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EC92490">
                            <w:pPr>
                              <w:rPr>
                                <w:rFonts w:hint="eastAsia"/>
                              </w:rPr>
                            </w:pPr>
                            <w:r>
                              <w:rPr>
                                <w:rFonts w:hint="eastAsia"/>
                              </w:rPr>
                              <w:t>印象中国盐城行活动</w:t>
                            </w:r>
                          </w:p>
                          <w:p w14:paraId="2C42A021">
                            <w:r>
                              <w:rPr>
                                <w:rFonts w:hint="eastAsia"/>
                              </w:rPr>
                              <w:t>被外交部发言人转发</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45pt;margin-top:472.3pt;height:103.8pt;width:188.4pt;z-index:251660288;mso-width-relative:page;mso-height-relative:page;" fillcolor="#FFFFFF [3201]" filled="t" stroked="t" coordsize="21600,21600" o:gfxdata="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PP+WJ9cAAAALAQAADwAAAAAAAAABACAAAAAiAAAAZHJzL2Rvd25yZXYueG1sUEsBAhQA&#10;FAAAAAgAh07iQPLPbM5lAgAAxAQAAA4AAAAAAAAAAQAgAAAAJgEAAGRycy9lMm9Eb2MueG1sUEsF&#10;BgAAAAAGAAYAWQEAAP0FAAAAAA==&#10;">
                <v:fill on="t" focussize="0,0"/>
                <v:stroke weight="0.5pt" color="#000000 [3204]" joinstyle="round"/>
                <v:imagedata o:title=""/>
                <o:lock v:ext="edit" aspectratio="f"/>
                <v:textbox>
                  <w:txbxContent>
                    <w:p w14:paraId="4EC92490">
                      <w:pPr>
                        <w:rPr>
                          <w:rFonts w:hint="eastAsia"/>
                        </w:rPr>
                      </w:pPr>
                      <w:r>
                        <w:rPr>
                          <w:rFonts w:hint="eastAsia"/>
                        </w:rPr>
                        <w:t>印象中国盐城行活动</w:t>
                      </w:r>
                    </w:p>
                    <w:p w14:paraId="2C42A021">
                      <w:r>
                        <w:rPr>
                          <w:rFonts w:hint="eastAsia"/>
                        </w:rPr>
                        <w:t>被外交部发言人转发</w:t>
                      </w:r>
                    </w:p>
                  </w:txbxContent>
                </v:textbox>
              </v:shape>
            </w:pict>
          </mc:Fallback>
        </mc:AlternateContent>
      </w:r>
      <w:r>
        <w:rPr>
          <w:rFonts w:hint="eastAsia" w:ascii="Times New Roman" w:hAnsi="Times New Roman" w:eastAsia="方正仿宋_GB2312" w:cs="Times New Roman"/>
          <w:lang w:eastAsia="zh-CN"/>
        </w:rPr>
        <w:drawing>
          <wp:anchor distT="0" distB="0" distL="114300" distR="114300" simplePos="0" relativeHeight="251659264" behindDoc="0" locked="0" layoutInCell="1" allowOverlap="1">
            <wp:simplePos x="0" y="0"/>
            <wp:positionH relativeFrom="column">
              <wp:posOffset>2750820</wp:posOffset>
            </wp:positionH>
            <wp:positionV relativeFrom="paragraph">
              <wp:posOffset>67945</wp:posOffset>
            </wp:positionV>
            <wp:extent cx="2690495" cy="5730875"/>
            <wp:effectExtent l="0" t="0" r="6985" b="14605"/>
            <wp:wrapNone/>
            <wp:docPr id="3" name="图片 3" descr="印象中国盐城行活动，被外交部发言人转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印象中国盐城行活动，被外交部发言人转发"/>
                    <pic:cNvPicPr>
                      <a:picLocks noChangeAspect="1"/>
                    </pic:cNvPicPr>
                  </pic:nvPicPr>
                  <pic:blipFill>
                    <a:blip r:embed="rId6"/>
                    <a:srcRect r="34518"/>
                    <a:stretch>
                      <a:fillRect/>
                    </a:stretch>
                  </pic:blipFill>
                  <pic:spPr>
                    <a:xfrm>
                      <a:off x="0" y="0"/>
                      <a:ext cx="2690495" cy="5730875"/>
                    </a:xfrm>
                    <a:prstGeom prst="rect">
                      <a:avLst/>
                    </a:prstGeom>
                  </pic:spPr>
                </pic:pic>
              </a:graphicData>
            </a:graphic>
          </wp:anchor>
        </w:drawing>
      </w:r>
      <w:r>
        <w:rPr>
          <w:rFonts w:hint="eastAsia" w:ascii="Times New Roman" w:hAnsi="Times New Roman" w:eastAsia="方正仿宋_GB2312" w:cs="Times New Roman"/>
          <w:lang w:eastAsia="zh-CN"/>
        </w:rPr>
        <w:drawing>
          <wp:inline distT="0" distB="0" distL="114300" distR="114300">
            <wp:extent cx="2665730" cy="5793105"/>
            <wp:effectExtent l="0" t="0" r="1270" b="13335"/>
            <wp:docPr id="2" name="图片 2" descr="行走水韵江苏，品味大美中国！2025外媒采风行活动 被外交部发言人转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行走水韵江苏，品味大美中国！2025外媒采风行活动 被外交部发言人转发"/>
                    <pic:cNvPicPr>
                      <a:picLocks noChangeAspect="1"/>
                    </pic:cNvPicPr>
                  </pic:nvPicPr>
                  <pic:blipFill>
                    <a:blip r:embed="rId7"/>
                    <a:stretch>
                      <a:fillRect/>
                    </a:stretch>
                  </pic:blipFill>
                  <pic:spPr>
                    <a:xfrm>
                      <a:off x="0" y="0"/>
                      <a:ext cx="2665730" cy="5793105"/>
                    </a:xfrm>
                    <a:prstGeom prst="rect">
                      <a:avLst/>
                    </a:prstGeom>
                  </pic:spPr>
                </pic:pic>
              </a:graphicData>
            </a:graphic>
          </wp:inline>
        </w:drawing>
      </w:r>
      <w:r>
        <w:rPr>
          <w:rFonts w:hint="eastAsia" w:ascii="Times New Roman" w:hAnsi="Times New Roman" w:eastAsia="方正仿宋_GB2312" w:cs="Times New Roman"/>
          <w:lang w:eastAsia="zh-CN"/>
        </w:rPr>
        <w:drawing>
          <wp:inline distT="0" distB="0" distL="114300" distR="114300">
            <wp:extent cx="0" cy="0"/>
            <wp:effectExtent l="0" t="0" r="0" b="0"/>
            <wp:docPr id="1" name="图片 1" descr="行走水韵江苏，品味大美中国！2025外媒采风行活动 被外交部发言人转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行走水韵江苏，品味大美中国！2025外媒采风行活动 被外交部发言人转发"/>
                    <pic:cNvPicPr>
                      <a:picLocks noChangeAspect="1"/>
                    </pic:cNvPicPr>
                  </pic:nvPicPr>
                  <pic:blipFill>
                    <a:blip r:embed="rId7"/>
                    <a:stretch>
                      <a:fillRect/>
                    </a:stretch>
                  </pic:blipFill>
                  <pic:spPr>
                    <a:xfrm>
                      <a:off x="0" y="0"/>
                      <a:ext cx="0" cy="0"/>
                    </a:xfrm>
                    <a:prstGeom prst="rect">
                      <a:avLst/>
                    </a:prstGeom>
                  </pic:spPr>
                </pic:pic>
              </a:graphicData>
            </a:graphic>
          </wp:inline>
        </w:drawing>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C289FEB9-7F27-47CD-930A-EA16F544C026}"/>
  </w:font>
  <w:font w:name="黑体">
    <w:panose1 w:val="02010609060101010101"/>
    <w:charset w:val="86"/>
    <w:family w:val="auto"/>
    <w:pitch w:val="default"/>
    <w:sig w:usb0="800002BF" w:usb1="38CF7CFA" w:usb2="00000016" w:usb3="00000000" w:csb0="00040001" w:csb1="00000000"/>
    <w:embedRegular r:id="rId2" w:fontKey="{397B799E-341A-441F-9E22-724E38B9F42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2312">
    <w:altName w:val="仿宋"/>
    <w:panose1 w:val="02000000000000000000"/>
    <w:charset w:val="86"/>
    <w:family w:val="auto"/>
    <w:pitch w:val="default"/>
    <w:sig w:usb0="00000000" w:usb1="00000000" w:usb2="00000012" w:usb3="00000000" w:csb0="00040001" w:csb1="00000000"/>
    <w:embedRegular r:id="rId3" w:fontKey="{D751A4CD-869B-4FDF-8239-CBE102C6B782}"/>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embedRegular r:id="rId4" w:fontKey="{D42A21EA-8573-4E6C-9C57-AE23B6C5EBAF}"/>
  </w:font>
  <w:font w:name="方正小标宋_GBK">
    <w:panose1 w:val="03000509000000000000"/>
    <w:charset w:val="86"/>
    <w:family w:val="script"/>
    <w:pitch w:val="default"/>
    <w:sig w:usb0="00000001" w:usb1="080E0000" w:usb2="00000000" w:usb3="00000000" w:csb0="00040000" w:csb1="00000000"/>
    <w:embedRegular r:id="rId5" w:fontKey="{859D9A6B-A868-4DAC-9E46-5B5D0F085705}"/>
  </w:font>
  <w:font w:name="方正仿宋_GBK">
    <w:panose1 w:val="03000509000000000000"/>
    <w:charset w:val="86"/>
    <w:family w:val="auto"/>
    <w:pitch w:val="default"/>
    <w:sig w:usb0="00000001" w:usb1="080E0000" w:usb2="00000000" w:usb3="00000000" w:csb0="00040000" w:csb1="00000000"/>
    <w:embedRegular r:id="rId6" w:fontKey="{CA1569D1-23B8-4694-A6DF-3A572C4EFE71}"/>
  </w:font>
  <w:font w:name="华文楷体">
    <w:panose1 w:val="02010600040101010101"/>
    <w:charset w:val="86"/>
    <w:family w:val="auto"/>
    <w:pitch w:val="default"/>
    <w:sig w:usb0="00000287" w:usb1="080F0000" w:usb2="00000000" w:usb3="00000000" w:csb0="0004009F" w:csb1="DFD70000"/>
    <w:embedRegular r:id="rId7" w:fontKey="{A86C71FB-230D-46AB-9107-935FB0CBCF54}"/>
  </w:font>
  <w:font w:name="方正楷体_GBK">
    <w:panose1 w:val="03000509000000000000"/>
    <w:charset w:val="86"/>
    <w:family w:val="auto"/>
    <w:pitch w:val="default"/>
    <w:sig w:usb0="00000001" w:usb1="080E0000" w:usb2="00000000" w:usb3="00000000" w:csb0="00040000" w:csb1="00000000"/>
    <w:embedRegular r:id="rId8" w:fontKey="{322F0B39-C75A-4B26-A5C1-0DBE57CC488A}"/>
  </w:font>
  <w:font w:name="楷体">
    <w:panose1 w:val="02010609060101010101"/>
    <w:charset w:val="86"/>
    <w:family w:val="modern"/>
    <w:pitch w:val="default"/>
    <w:sig w:usb0="800002BF" w:usb1="38CF7CFA" w:usb2="00000016" w:usb3="00000000" w:csb0="00040001" w:csb1="00000000"/>
    <w:embedRegular r:id="rId9" w:fontKey="{2806C3F8-B1A0-4069-933A-8507ACAEC4A9}"/>
  </w:font>
  <w:font w:name="WPSEMBED19">
    <w:panose1 w:val="02010600040101010101"/>
    <w:charset w:val="86"/>
    <w:family w:val="auto"/>
    <w:pitch w:val="default"/>
    <w:sig w:usb0="00000287" w:usb1="080F0000" w:usb2="00000000" w:usb3="00000000" w:csb0="000400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7153B">
    <w:pPr>
      <w:pStyle w:val="2"/>
      <w:spacing w:after="0" w:line="320" w:lineRule="exact"/>
      <w:ind w:firstLine="602"/>
      <w:rPr>
        <w:rFonts w:hint="eastAsia" w:ascii="楷体" w:hAnsi="楷体" w:eastAsia="楷体"/>
        <w:b/>
        <w:sz w:val="30"/>
        <w:szCs w:val="3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7"/>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33387"/>
    <w:rsid w:val="00906786"/>
    <w:rsid w:val="01A97B4C"/>
    <w:rsid w:val="01E37D82"/>
    <w:rsid w:val="02922A4D"/>
    <w:rsid w:val="040C2A1E"/>
    <w:rsid w:val="07DB40D8"/>
    <w:rsid w:val="0B462863"/>
    <w:rsid w:val="0BDC704F"/>
    <w:rsid w:val="0C9615C8"/>
    <w:rsid w:val="0EF6634E"/>
    <w:rsid w:val="103E4A53"/>
    <w:rsid w:val="12555064"/>
    <w:rsid w:val="13C0517C"/>
    <w:rsid w:val="14877E11"/>
    <w:rsid w:val="149B3CA8"/>
    <w:rsid w:val="16FA2753"/>
    <w:rsid w:val="1A2B27FC"/>
    <w:rsid w:val="1C0628FE"/>
    <w:rsid w:val="1CE04B58"/>
    <w:rsid w:val="1E7F2FFC"/>
    <w:rsid w:val="1F230BA8"/>
    <w:rsid w:val="21FF3314"/>
    <w:rsid w:val="2452597D"/>
    <w:rsid w:val="285D2747"/>
    <w:rsid w:val="291819B2"/>
    <w:rsid w:val="2C917C2E"/>
    <w:rsid w:val="2C96193A"/>
    <w:rsid w:val="2CAB47C4"/>
    <w:rsid w:val="2CB203CA"/>
    <w:rsid w:val="2CCF04B2"/>
    <w:rsid w:val="2D7E5A35"/>
    <w:rsid w:val="2EF71DBA"/>
    <w:rsid w:val="2F300FB0"/>
    <w:rsid w:val="2F725125"/>
    <w:rsid w:val="31523460"/>
    <w:rsid w:val="31AF5092"/>
    <w:rsid w:val="33363900"/>
    <w:rsid w:val="363E413B"/>
    <w:rsid w:val="38C033A5"/>
    <w:rsid w:val="3A696F7B"/>
    <w:rsid w:val="3ADE3FB6"/>
    <w:rsid w:val="3B5D312D"/>
    <w:rsid w:val="3CBA010B"/>
    <w:rsid w:val="3CD218F9"/>
    <w:rsid w:val="3D202664"/>
    <w:rsid w:val="3F0C2A04"/>
    <w:rsid w:val="40F0729F"/>
    <w:rsid w:val="499A72FA"/>
    <w:rsid w:val="4B6D35B4"/>
    <w:rsid w:val="4B736055"/>
    <w:rsid w:val="4CA94913"/>
    <w:rsid w:val="4DAB09FB"/>
    <w:rsid w:val="5040102F"/>
    <w:rsid w:val="521610D4"/>
    <w:rsid w:val="525179C7"/>
    <w:rsid w:val="540C51F2"/>
    <w:rsid w:val="564231F4"/>
    <w:rsid w:val="5AD50114"/>
    <w:rsid w:val="5D250E1A"/>
    <w:rsid w:val="60BF5B6D"/>
    <w:rsid w:val="618D1A46"/>
    <w:rsid w:val="62F5293B"/>
    <w:rsid w:val="64201A10"/>
    <w:rsid w:val="68BB30BE"/>
    <w:rsid w:val="68E6311C"/>
    <w:rsid w:val="6E5813AF"/>
    <w:rsid w:val="6F6B5CF5"/>
    <w:rsid w:val="70CD2B43"/>
    <w:rsid w:val="72205B7A"/>
    <w:rsid w:val="723B3782"/>
    <w:rsid w:val="73F26870"/>
    <w:rsid w:val="7423420D"/>
    <w:rsid w:val="77884AB3"/>
    <w:rsid w:val="789C75D2"/>
    <w:rsid w:val="79181E66"/>
    <w:rsid w:val="79D31339"/>
    <w:rsid w:val="7F6A1E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方正仿宋_GB2312" w:asciiTheme="minorHAnsi" w:hAnsiTheme="minorHAnsi" w:cstheme="minorBidi"/>
      <w:kern w:val="2"/>
      <w:sz w:val="32"/>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3"/>
    <w:basedOn w:val="1"/>
    <w:unhideWhenUsed/>
    <w:qFormat/>
    <w:uiPriority w:val="99"/>
    <w:pPr>
      <w:spacing w:after="120"/>
    </w:pPr>
    <w:rPr>
      <w:sz w:val="16"/>
      <w:szCs w:val="16"/>
    </w:rPr>
  </w:style>
  <w:style w:type="paragraph" w:styleId="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rPr>
      <w:sz w:val="24"/>
    </w:rPr>
  </w:style>
  <w:style w:type="character" w:styleId="7">
    <w:name w:val="Hyperlink"/>
    <w:basedOn w:val="6"/>
    <w:qFormat/>
    <w:uiPriority w:val="0"/>
    <w:rPr>
      <w:color w:val="0000FF"/>
      <w:u w:val="single"/>
    </w:rPr>
  </w:style>
  <w:style w:type="paragraph" w:customStyle="1" w:styleId="8">
    <w:name w:val="Table Text"/>
    <w:basedOn w:val="1"/>
    <w:semiHidden/>
    <w:qFormat/>
    <w:uiPriority w:val="0"/>
    <w:rPr>
      <w:rFonts w:ascii="宋体" w:hAnsi="宋体" w:eastAsia="宋体" w:cs="宋体"/>
      <w:sz w:val="22"/>
      <w:szCs w:val="22"/>
      <w:lang w:val="en-US" w:eastAsia="en-US" w:bidi="ar-SA"/>
    </w:rPr>
  </w:style>
  <w:style w:type="table" w:customStyle="1" w:styleId="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771</Words>
  <Characters>1057</Characters>
  <Lines>0</Lines>
  <Paragraphs>0</Paragraphs>
  <TotalTime>4</TotalTime>
  <ScaleCrop>false</ScaleCrop>
  <LinksUpToDate>false</LinksUpToDate>
  <CharactersWithSpaces>1150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2026-04-07T06:18:00Z</dcterms:created>
  <dc:creator>EDY</dc:creator>
  <cp:lastModifiedBy>半杯可乐</cp:lastModifiedBy>
  <dcterms:modified xsi:type="dcterms:W3CDTF">2026-07-24T09:29:31Z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eyJoZGlkIjoiZjRhNmExNGQ0OWNmZDVkNmFkNTVhMGYxNDdmNmE1MDMiLCJ1c2VySWQiOiI2MDg1NDQ2NzYifQ==</vt:lpwstr>
  </property>
  <property fmtid="{D5CDD505-2E9C-101B-9397-08002B2CF9AE}" pid="4" name="ICV">
    <vt:lpwstr>158FBE8F6A0C4BD788B5262E4D5D5559_13</vt:lpwstr>
  </property>
</Properties>
</file>