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C87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firstLine="0"/>
        <w:jc w:val="center"/>
        <w:rPr>
          <w:rFonts w:ascii="微软雅黑" w:hAnsi="微软雅黑" w:eastAsia="微软雅黑" w:cs="微软雅黑"/>
          <w:i w:val="0"/>
          <w:iCs w:val="0"/>
          <w:caps w:val="0"/>
          <w:color w:val="000000"/>
          <w:spacing w:val="0"/>
          <w:sz w:val="32"/>
          <w:szCs w:val="32"/>
        </w:rPr>
      </w:pPr>
      <w:r>
        <w:rPr>
          <w:rFonts w:hint="eastAsia" w:ascii="微软雅黑" w:hAnsi="微软雅黑" w:eastAsia="微软雅黑" w:cs="微软雅黑"/>
          <w:i w:val="0"/>
          <w:iCs w:val="0"/>
          <w:caps w:val="0"/>
          <w:color w:val="000000"/>
          <w:spacing w:val="0"/>
          <w:sz w:val="32"/>
          <w:szCs w:val="32"/>
          <w:bdr w:val="none" w:color="auto" w:sz="0" w:space="0"/>
        </w:rPr>
        <w:t>就是要为担当负责者撑腰</w:t>
      </w:r>
    </w:p>
    <w:p w14:paraId="112FD7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rFonts w:hint="eastAsia" w:ascii="微软雅黑" w:hAnsi="微软雅黑" w:eastAsia="微软雅黑" w:cs="微软雅黑"/>
          <w:i w:val="0"/>
          <w:iCs w:val="0"/>
          <w:caps w:val="0"/>
          <w:color w:val="000000"/>
          <w:spacing w:val="0"/>
          <w:sz w:val="20"/>
          <w:szCs w:val="20"/>
          <w:bdr w:val="none" w:color="auto" w:sz="0" w:space="0"/>
        </w:rPr>
      </w:pPr>
      <w:bookmarkStart w:id="0" w:name="_GoBack"/>
      <w:bookmarkEnd w:id="0"/>
    </w:p>
    <w:p w14:paraId="40D591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□江汉超</w:t>
      </w:r>
    </w:p>
    <w:p w14:paraId="174885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近期，全市纪检监察系统市县联动、横向互动，综合运用书面、当面、会议等方式，为38名受到失实举报的党员干部澄清正名、还以清白，持续营造“为担当者担当、为负责者负责”的良好氛围。此举导向鲜明，为担当负责者撑腰，树立清风正气，必将激励广大党员干部立足岗位争取更大作为。</w:t>
      </w:r>
    </w:p>
    <w:p w14:paraId="64E08D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遭遇失实举报的党员干部，心中的委屈可想而知，要面对舆论非议，要承受心理压力，有时想解释甚至可能会引发进一步质疑。这时，组织上出面澄清事实、消除顾虑、恢复名誉，消除负面影响，这样的雪中送炭，是对当事人的深切关爱。</w:t>
      </w:r>
    </w:p>
    <w:p w14:paraId="6AF008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党员干部要以积极的心态面对举报，正确认识和对待群众监督。群众监督是人民群众对国家行政机关及其工作人员的工作所进行的监督，基本方式是批评、建议、检举、控告和申诉等。党员干部行使权力，必然要受监督。时时处于群众监督之中，也是对党员干部自身最好的保护。</w:t>
      </w:r>
    </w:p>
    <w:p w14:paraId="312FD1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鼓励群众监督的同时，对于那些打着“监督”名义的恶意诽谤、诋毁、造谣等行为，不可纵容。对于查实的，应该严肃追究相关人员的责任，造成恶劣影响和严重后果触犯刑律的，要追究刑事责任。</w:t>
      </w:r>
    </w:p>
    <w:p w14:paraId="5E9163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正名之后，党员干部需要卸下包袱、解开心结、鼓起干劲再出发，积极做好本职工作。不能因为一件事被举报，就失去了干劲，丧失了进取心，变成一个不敢斗争的“老好人”，那样将辜负组织和群众的信任。风雨之后更加茁壮，党员干部正是在经历磨砺之后，才能有更加出彩的事业和人生。</w:t>
      </w:r>
    </w:p>
    <w:p w14:paraId="12C996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近日，市委发布《关于进一步激励广大干部在推动盐城高质量发展中担当作为、实干争先的实施细则》，以组织担当促干部担当，就是积极为担当者担当、为负责者负责、为干事者撑腰，激励广大干部愿为、敢为、善为。</w:t>
      </w:r>
    </w:p>
    <w:p w14:paraId="610D3C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0" w:afterAutospacing="0" w:line="18" w:lineRule="atLeast"/>
        <w:ind w:left="0" w:right="0" w:firstLine="420"/>
        <w:rPr>
          <w:sz w:val="32"/>
          <w:szCs w:val="32"/>
        </w:rPr>
      </w:pPr>
      <w:r>
        <w:rPr>
          <w:rFonts w:hint="eastAsia" w:ascii="微软雅黑" w:hAnsi="微软雅黑" w:eastAsia="微软雅黑" w:cs="微软雅黑"/>
          <w:i w:val="0"/>
          <w:iCs w:val="0"/>
          <w:caps w:val="0"/>
          <w:color w:val="000000"/>
          <w:spacing w:val="0"/>
          <w:sz w:val="20"/>
          <w:szCs w:val="20"/>
          <w:bdr w:val="none" w:color="auto" w:sz="0" w:space="0"/>
        </w:rPr>
        <w:t>盐城的高质量发展，需要广大党员干部传承发扬“不怕困难、不畏艰险，勇于斗争、敢于胜利”的精神实干争先。要让广大党员干部心无旁骛冲锋在前，除了对于被失实举报者及时正名，还应与容错纠错、查处诬告陷害等结合，并做好跟踪帮助，真正让广大党员干部在急难险重的任务中敢于担责、能够担责，担得起责。</w:t>
      </w:r>
    </w:p>
    <w:p w14:paraId="18E480D0">
      <w:pPr>
        <w:rPr>
          <w:sz w:val="24"/>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BA0088"/>
    <w:rsid w:val="43BA0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2025-02-15T06:56:00Z</dcterms:created>
  <dc:creator>酷酷</dc:creator>
  <cp:lastModifiedBy>酷酷</cp:lastModifiedBy>
  <dcterms:modified xsi:type="dcterms:W3CDTF">2025-02-15T06:57:46Z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F8B66A4BF7794A15B4EC178406ECA4E2_11</vt:lpwstr>
  </property>
  <property fmtid="{D5CDD505-2E9C-101B-9397-08002B2CF9AE}" pid="4" name="KSOTemplateDocerSaveRecord">
    <vt:lpwstr>eyJoZGlkIjoiYWFhZTc0MDI3NTA5MWIwYmVhNGFlZjZmNDhhNDc1OGMiLCJ1c2VySWQiOiIyNjExODY4NDYifQ==</vt:lpwstr>
  </property>
</Properties>
</file>